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37493459"/>
        <w:docPartObj>
          <w:docPartGallery w:val="Cover Pages"/>
          <w:docPartUnique/>
        </w:docPartObj>
      </w:sdtPr>
      <w:sdtEndPr/>
      <w:sdtContent>
        <w:p w14:paraId="69E4150F" w14:textId="74D71FB1" w:rsidR="00D967B2" w:rsidRDefault="00D967B2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2608" behindDoc="1" locked="0" layoutInCell="1" allowOverlap="1" wp14:anchorId="6E08D15D" wp14:editId="28EA462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18415" b="15240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D4C1F8" w14:textId="4055880D" w:rsidR="00D967B2" w:rsidRDefault="00D967B2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B1024F" w14:textId="2A68880B" w:rsidR="004172EC" w:rsidRDefault="005D69B4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0070C0"/>
                                      <w:sz w:val="56"/>
                                      <w:szCs w:val="72"/>
                                    </w:rPr>
                                  </w:pPr>
                                  <w:r w:rsidRPr="00AC25B2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0070C0"/>
                                      <w:sz w:val="56"/>
                                      <w:szCs w:val="72"/>
                                    </w:rPr>
                                    <w:t>UN-GGIM Future Trends</w:t>
                                  </w:r>
                                </w:p>
                                <w:p w14:paraId="3985981B" w14:textId="0B9C3C56" w:rsidR="004172EC" w:rsidRDefault="004172EC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0070C0"/>
                                      <w:sz w:val="56"/>
                                      <w:szCs w:val="72"/>
                                    </w:rPr>
                                  </w:pPr>
                                </w:p>
                                <w:p w14:paraId="15EE7022" w14:textId="55B27028" w:rsidR="00D967B2" w:rsidRPr="00063C65" w:rsidRDefault="003C63FE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aps/>
                                      <w:color w:val="4472C4" w:themeColor="accent1"/>
                                      <w:sz w:val="56"/>
                                      <w:szCs w:val="72"/>
                                    </w:rPr>
                                  </w:pPr>
                                  <w:r w:rsidRPr="00063C65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aps/>
                                      <w:color w:val="0070C0"/>
                                      <w:sz w:val="56"/>
                                      <w:szCs w:val="72"/>
                                    </w:rPr>
                                    <w:t>Potential Themes and sub-themes – Long list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6E08D15D" id="Group 193" o:spid="_x0000_s1026" style="position:absolute;margin-left:0;margin-top:0;width:540.55pt;height:718.4pt;z-index:-251663872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" fillcolor="#0070c0" strokecolor="#0070c0" strokeweight="1pt"/>
                    <v:rect id="Rectangle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" fillcolor="#0070c0" strokecolor="#0070c0" strokeweight="1pt">
                      <v:textbox inset="36pt,57.6pt,36pt,36pt">
                        <w:txbxContent>
                          <w:p w14:paraId="5BD4C1F8" w14:textId="4055880D" w:rsidR="00D967B2" w:rsidRDefault="00D967B2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p w14:paraId="44B1024F" w14:textId="2A68880B" w:rsidR="004172EC" w:rsidRDefault="005D69B4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0070C0"/>
                                <w:sz w:val="56"/>
                                <w:szCs w:val="72"/>
                              </w:rPr>
                            </w:pPr>
                            <w:r w:rsidRPr="00AC25B2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0070C0"/>
                                <w:sz w:val="56"/>
                                <w:szCs w:val="72"/>
                              </w:rPr>
                              <w:t>UN-GGIM Future Trends</w:t>
                            </w:r>
                          </w:p>
                          <w:p w14:paraId="3985981B" w14:textId="0B9C3C56" w:rsidR="004172EC" w:rsidRDefault="004172EC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0070C0"/>
                                <w:sz w:val="56"/>
                                <w:szCs w:val="72"/>
                              </w:rPr>
                            </w:pPr>
                          </w:p>
                          <w:p w14:paraId="15EE7022" w14:textId="55B27028" w:rsidR="00D967B2" w:rsidRPr="00063C65" w:rsidRDefault="003C63FE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4472C4" w:themeColor="accent1"/>
                                <w:sz w:val="56"/>
                                <w:szCs w:val="72"/>
                              </w:rPr>
                            </w:pPr>
                            <w:r w:rsidRPr="00063C65"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0070C0"/>
                                <w:sz w:val="56"/>
                                <w:szCs w:val="72"/>
                              </w:rPr>
                              <w:t>Potential Themes and sub-themes – Long list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04DAF51F" w14:textId="450C8A89" w:rsidR="00D967B2" w:rsidRDefault="004F0403">
          <w:r>
            <w:rPr>
              <w:noProof/>
            </w:rPr>
            <w:drawing>
              <wp:anchor distT="0" distB="0" distL="114300" distR="114300" simplePos="0" relativeHeight="251665920" behindDoc="0" locked="0" layoutInCell="1" allowOverlap="1" wp14:anchorId="09B668D2" wp14:editId="4D4F8324">
                <wp:simplePos x="0" y="0"/>
                <wp:positionH relativeFrom="margin">
                  <wp:align>left</wp:align>
                </wp:positionH>
                <wp:positionV relativeFrom="paragraph">
                  <wp:posOffset>6911484</wp:posOffset>
                </wp:positionV>
                <wp:extent cx="2298700" cy="1115695"/>
                <wp:effectExtent l="0" t="0" r="6350" b="8255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700" cy="1115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172EC">
            <w:rPr>
              <w:rFonts w:ascii="Source Sans Pro" w:hAnsi="Source Sans Pro"/>
              <w:noProof/>
            </w:rPr>
            <w:drawing>
              <wp:anchor distT="0" distB="0" distL="114300" distR="114300" simplePos="0" relativeHeight="251661824" behindDoc="0" locked="0" layoutInCell="1" allowOverlap="1" wp14:anchorId="09D38A3E" wp14:editId="34DA1636">
                <wp:simplePos x="0" y="0"/>
                <wp:positionH relativeFrom="margin">
                  <wp:align>right</wp:align>
                </wp:positionH>
                <wp:positionV relativeFrom="paragraph">
                  <wp:posOffset>7235190</wp:posOffset>
                </wp:positionV>
                <wp:extent cx="2254885" cy="563245"/>
                <wp:effectExtent l="0" t="0" r="0" b="825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S logo prime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4885" cy="563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172EC">
            <w:rPr>
              <w:rFonts w:ascii="Source Sans Pro" w:hAnsi="Source Sans Pro"/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79977AA2" wp14:editId="5B1E6A20">
                    <wp:simplePos x="0" y="0"/>
                    <wp:positionH relativeFrom="page">
                      <wp:align>center</wp:align>
                    </wp:positionH>
                    <wp:positionV relativeFrom="paragraph">
                      <wp:posOffset>6676390</wp:posOffset>
                    </wp:positionV>
                    <wp:extent cx="6972300" cy="1571625"/>
                    <wp:effectExtent l="0" t="0" r="19050" b="28575"/>
                    <wp:wrapNone/>
                    <wp:docPr id="3" name="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972300" cy="15716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6D7FEFE" id="Rectangle 3" o:spid="_x0000_s1026" style="position:absolute;margin-left:0;margin-top:525.7pt;width:549pt;height:123.75pt;z-index:25165772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" fillcolor="window" strokecolor="window" strokeweight="1pt">
                    <w10:wrap anchorx="page"/>
                  </v:rect>
                </w:pict>
              </mc:Fallback>
            </mc:AlternateContent>
          </w:r>
          <w:r w:rsidR="00D967B2">
            <w:br w:type="page"/>
          </w:r>
        </w:p>
      </w:sdtContent>
    </w:sdt>
    <w:p w14:paraId="510AB88B" w14:textId="14501E89" w:rsidR="00D87E75" w:rsidRPr="00441771" w:rsidRDefault="00441771" w:rsidP="00D57F6A">
      <w:pPr>
        <w:pStyle w:val="Heading1"/>
        <w:rPr>
          <w:b/>
          <w:color w:val="0070C0"/>
        </w:rPr>
      </w:pPr>
      <w:r w:rsidRPr="00441771">
        <w:rPr>
          <w:b/>
          <w:color w:val="0070C0"/>
        </w:rPr>
        <w:lastRenderedPageBreak/>
        <w:t>Instructions</w:t>
      </w:r>
    </w:p>
    <w:p w14:paraId="2DB674BE" w14:textId="300B857B" w:rsidR="00F65A0B" w:rsidRDefault="1A0AB659" w:rsidP="00D57F6A">
      <w:r>
        <w:t>Please refer to this document when completing the response form for the revision of the report ‘Future trends in geospatial information management: the five to ten-year vision’.</w:t>
      </w:r>
    </w:p>
    <w:p w14:paraId="61DE35D7" w14:textId="3905C72A" w:rsidR="00143C63" w:rsidRDefault="00D57F6A" w:rsidP="00D57F6A">
      <w:r>
        <w:t>The sub-themes are split in</w:t>
      </w:r>
      <w:r w:rsidR="00143C63">
        <w:t>to two priority areas which were identified during the first phase of the review.</w:t>
      </w:r>
      <w:r w:rsidR="00F65A0B">
        <w:t xml:space="preserve"> </w:t>
      </w:r>
      <w:r w:rsidR="00143C63">
        <w:t xml:space="preserve">We ask that you provide your perspectives </w:t>
      </w:r>
      <w:r w:rsidR="00F65A0B">
        <w:t xml:space="preserve">and expert opinions </w:t>
      </w:r>
      <w:r w:rsidR="00143C63">
        <w:t xml:space="preserve">on the first priority area. We </w:t>
      </w:r>
      <w:r w:rsidR="00F65A0B">
        <w:t xml:space="preserve">also </w:t>
      </w:r>
      <w:r w:rsidR="00143C63">
        <w:t xml:space="preserve">welcome contributions for </w:t>
      </w:r>
      <w:r w:rsidR="00F65A0B">
        <w:t>the second</w:t>
      </w:r>
      <w:r w:rsidR="00143C63">
        <w:t xml:space="preserve"> priority are</w:t>
      </w:r>
      <w:r w:rsidR="00F65A0B">
        <w:t>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551"/>
      </w:tblGrid>
      <w:tr w:rsidR="002F4984" w14:paraId="6A6701CC" w14:textId="77777777" w:rsidTr="002F4984">
        <w:tc>
          <w:tcPr>
            <w:tcW w:w="988" w:type="dxa"/>
            <w:shd w:val="clear" w:color="auto" w:fill="00B050"/>
          </w:tcPr>
          <w:p w14:paraId="2040C836" w14:textId="684360BD" w:rsidR="002F4984" w:rsidRDefault="002F4984" w:rsidP="002F4984"/>
        </w:tc>
        <w:tc>
          <w:tcPr>
            <w:tcW w:w="2551" w:type="dxa"/>
          </w:tcPr>
          <w:p w14:paraId="704D8EAA" w14:textId="754807DF" w:rsidR="002F4984" w:rsidRDefault="00D57F6A" w:rsidP="002F4984">
            <w:r>
              <w:t xml:space="preserve">Priority area 1 </w:t>
            </w:r>
          </w:p>
        </w:tc>
      </w:tr>
      <w:tr w:rsidR="002F4984" w14:paraId="0BA058DE" w14:textId="77777777" w:rsidTr="00D57F6A">
        <w:tc>
          <w:tcPr>
            <w:tcW w:w="988" w:type="dxa"/>
            <w:shd w:val="clear" w:color="auto" w:fill="E7E6E6" w:themeFill="background2"/>
          </w:tcPr>
          <w:p w14:paraId="0CBCDAA3" w14:textId="77777777" w:rsidR="002F4984" w:rsidRDefault="002F4984" w:rsidP="002F4984"/>
        </w:tc>
        <w:tc>
          <w:tcPr>
            <w:tcW w:w="2551" w:type="dxa"/>
          </w:tcPr>
          <w:p w14:paraId="441C456E" w14:textId="6762E700" w:rsidR="002F4984" w:rsidRDefault="00D57F6A" w:rsidP="002F4984">
            <w:r>
              <w:t xml:space="preserve">Priority area 2 </w:t>
            </w:r>
          </w:p>
        </w:tc>
      </w:tr>
    </w:tbl>
    <w:p w14:paraId="78DF9869" w14:textId="60B029DC" w:rsidR="002F4984" w:rsidRDefault="002F4984" w:rsidP="002F4984"/>
    <w:p w14:paraId="6142D0AF" w14:textId="2F6D1729" w:rsidR="00441771" w:rsidRPr="00441771" w:rsidRDefault="00441771" w:rsidP="00441771">
      <w:pPr>
        <w:pStyle w:val="Heading1"/>
        <w:rPr>
          <w:b/>
          <w:color w:val="0070C0"/>
        </w:rPr>
      </w:pPr>
      <w:r w:rsidRPr="00441771">
        <w:rPr>
          <w:b/>
          <w:color w:val="0070C0"/>
        </w:rPr>
        <w:t>Themes and Sub-themes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70BC4" w:rsidRPr="00441771" w14:paraId="2AE3408D" w14:textId="77777777" w:rsidTr="00A70BC4">
        <w:tc>
          <w:tcPr>
            <w:tcW w:w="9209" w:type="dxa"/>
          </w:tcPr>
          <w:p w14:paraId="7A124B64" w14:textId="77777777" w:rsidR="00A70BC4" w:rsidRPr="00441771" w:rsidRDefault="00A70BC4" w:rsidP="00264773">
            <w:pPr>
              <w:keepNext/>
              <w:keepLines/>
              <w:spacing w:before="240"/>
              <w:outlineLvl w:val="0"/>
              <w:rPr>
                <w:rFonts w:asciiTheme="majorHAnsi" w:eastAsiaTheme="majorEastAsia" w:hAnsiTheme="majorHAnsi" w:cstheme="majorBidi"/>
                <w:b/>
                <w:color w:val="0070C0"/>
                <w:sz w:val="28"/>
                <w:szCs w:val="32"/>
              </w:rPr>
            </w:pPr>
            <w:r w:rsidRPr="00441771">
              <w:rPr>
                <w:rFonts w:asciiTheme="majorHAnsi" w:eastAsiaTheme="majorEastAsia" w:hAnsiTheme="majorHAnsi" w:cstheme="majorBidi"/>
                <w:b/>
                <w:color w:val="0070C0"/>
                <w:sz w:val="28"/>
                <w:szCs w:val="32"/>
              </w:rPr>
              <w:t>1. Global trends</w:t>
            </w:r>
          </w:p>
        </w:tc>
      </w:tr>
      <w:tr w:rsidR="00A70BC4" w:rsidRPr="00264773" w14:paraId="5DBD76C5" w14:textId="77777777" w:rsidTr="00A70BC4">
        <w:tc>
          <w:tcPr>
            <w:tcW w:w="9209" w:type="dxa"/>
            <w:shd w:val="clear" w:color="auto" w:fill="00B050"/>
          </w:tcPr>
          <w:p w14:paraId="341D2912" w14:textId="77777777" w:rsidR="00A70BC4" w:rsidRPr="00264773" w:rsidRDefault="00A70BC4" w:rsidP="00264773">
            <w:pPr>
              <w:numPr>
                <w:ilvl w:val="0"/>
                <w:numId w:val="1"/>
              </w:numPr>
              <w:contextualSpacing/>
            </w:pPr>
            <w:r w:rsidRPr="00264773">
              <w:t>Climate change and the environment</w:t>
            </w:r>
          </w:p>
        </w:tc>
      </w:tr>
      <w:tr w:rsidR="00A70BC4" w:rsidRPr="00264773" w14:paraId="17DDC919" w14:textId="77777777" w:rsidTr="00A70BC4">
        <w:tc>
          <w:tcPr>
            <w:tcW w:w="9209" w:type="dxa"/>
            <w:shd w:val="clear" w:color="auto" w:fill="00B050"/>
          </w:tcPr>
          <w:p w14:paraId="4C73F729" w14:textId="77777777" w:rsidR="00A70BC4" w:rsidRPr="00264773" w:rsidRDefault="00A70BC4" w:rsidP="00264773">
            <w:pPr>
              <w:numPr>
                <w:ilvl w:val="0"/>
                <w:numId w:val="1"/>
              </w:numPr>
              <w:contextualSpacing/>
            </w:pPr>
            <w:r w:rsidRPr="00264773">
              <w:t>Sensors, information and connectivity</w:t>
            </w:r>
          </w:p>
        </w:tc>
      </w:tr>
      <w:tr w:rsidR="00A70BC4" w:rsidRPr="00264773" w14:paraId="10ACF5D8" w14:textId="77777777" w:rsidTr="00A70BC4">
        <w:tc>
          <w:tcPr>
            <w:tcW w:w="9209" w:type="dxa"/>
            <w:shd w:val="clear" w:color="auto" w:fill="00B050"/>
          </w:tcPr>
          <w:p w14:paraId="52B1F911" w14:textId="77777777" w:rsidR="00A70BC4" w:rsidRPr="00264773" w:rsidRDefault="00A70BC4" w:rsidP="00264773">
            <w:pPr>
              <w:numPr>
                <w:ilvl w:val="0"/>
                <w:numId w:val="1"/>
              </w:numPr>
              <w:contextualSpacing/>
            </w:pPr>
            <w:r w:rsidRPr="00264773">
              <w:t>Automation and changing nature of work</w:t>
            </w:r>
          </w:p>
        </w:tc>
      </w:tr>
      <w:tr w:rsidR="00A70BC4" w:rsidRPr="00264773" w14:paraId="05ACCB46" w14:textId="77777777" w:rsidTr="00A70BC4">
        <w:tc>
          <w:tcPr>
            <w:tcW w:w="9209" w:type="dxa"/>
            <w:shd w:val="clear" w:color="auto" w:fill="00B050"/>
          </w:tcPr>
          <w:p w14:paraId="3DB28BDF" w14:textId="77777777" w:rsidR="00A70BC4" w:rsidRPr="00264773" w:rsidRDefault="00A70BC4" w:rsidP="00264773">
            <w:pPr>
              <w:numPr>
                <w:ilvl w:val="0"/>
                <w:numId w:val="1"/>
              </w:numPr>
              <w:contextualSpacing/>
            </w:pPr>
            <w:r w:rsidRPr="00264773">
              <w:t>Gender and diversity</w:t>
            </w:r>
          </w:p>
        </w:tc>
      </w:tr>
      <w:tr w:rsidR="00A70BC4" w:rsidRPr="00264773" w14:paraId="56C062EE" w14:textId="77777777" w:rsidTr="00A70BC4">
        <w:tc>
          <w:tcPr>
            <w:tcW w:w="9209" w:type="dxa"/>
            <w:shd w:val="clear" w:color="auto" w:fill="E7E6E6" w:themeFill="background2"/>
          </w:tcPr>
          <w:p w14:paraId="5DF33836" w14:textId="4B31B199" w:rsidR="00A70BC4" w:rsidRPr="00264773" w:rsidRDefault="00A70BC4" w:rsidP="00264773">
            <w:pPr>
              <w:numPr>
                <w:ilvl w:val="0"/>
                <w:numId w:val="1"/>
              </w:numPr>
              <w:contextualSpacing/>
            </w:pPr>
            <w:r w:rsidRPr="00264773">
              <w:t>Population growth, age</w:t>
            </w:r>
            <w:r w:rsidR="00CD0F12">
              <w:t>,</w:t>
            </w:r>
            <w:r w:rsidRPr="00264773">
              <w:t xml:space="preserve"> and gender imbalance and the rise of the millennials</w:t>
            </w:r>
          </w:p>
        </w:tc>
      </w:tr>
      <w:tr w:rsidR="00A70BC4" w:rsidRPr="00264773" w14:paraId="2A1B97D4" w14:textId="77777777" w:rsidTr="00A70BC4">
        <w:tc>
          <w:tcPr>
            <w:tcW w:w="9209" w:type="dxa"/>
            <w:shd w:val="clear" w:color="auto" w:fill="E7E6E6" w:themeFill="background2"/>
          </w:tcPr>
          <w:p w14:paraId="75D93D8F" w14:textId="77777777" w:rsidR="00A70BC4" w:rsidRPr="00264773" w:rsidRDefault="00A70BC4" w:rsidP="00264773">
            <w:pPr>
              <w:numPr>
                <w:ilvl w:val="0"/>
                <w:numId w:val="1"/>
              </w:numPr>
              <w:contextualSpacing/>
            </w:pPr>
            <w:r w:rsidRPr="00264773">
              <w:t>Urbanisation</w:t>
            </w:r>
          </w:p>
        </w:tc>
      </w:tr>
      <w:tr w:rsidR="00A70BC4" w:rsidRPr="00264773" w14:paraId="3DA17956" w14:textId="77777777" w:rsidTr="00A70BC4">
        <w:tc>
          <w:tcPr>
            <w:tcW w:w="9209" w:type="dxa"/>
            <w:shd w:val="clear" w:color="auto" w:fill="E7E6E6" w:themeFill="background2"/>
          </w:tcPr>
          <w:p w14:paraId="2DA8BE83" w14:textId="77777777" w:rsidR="00A70BC4" w:rsidRPr="00264773" w:rsidRDefault="00A70BC4" w:rsidP="00264773">
            <w:pPr>
              <w:numPr>
                <w:ilvl w:val="0"/>
                <w:numId w:val="1"/>
              </w:numPr>
              <w:contextualSpacing/>
            </w:pPr>
            <w:r w:rsidRPr="00264773">
              <w:t>Health and education</w:t>
            </w:r>
          </w:p>
        </w:tc>
      </w:tr>
      <w:tr w:rsidR="00A70BC4" w:rsidRPr="00264773" w14:paraId="28EADCED" w14:textId="77777777" w:rsidTr="00A70BC4">
        <w:tc>
          <w:tcPr>
            <w:tcW w:w="9209" w:type="dxa"/>
            <w:shd w:val="clear" w:color="auto" w:fill="E7E6E6" w:themeFill="background2"/>
          </w:tcPr>
          <w:p w14:paraId="278EB60D" w14:textId="77777777" w:rsidR="00A70BC4" w:rsidRPr="00264773" w:rsidRDefault="00A70BC4" w:rsidP="00264773">
            <w:pPr>
              <w:numPr>
                <w:ilvl w:val="0"/>
                <w:numId w:val="1"/>
              </w:numPr>
              <w:contextualSpacing/>
            </w:pPr>
            <w:r w:rsidRPr="00264773">
              <w:t>Demand for resources</w:t>
            </w:r>
          </w:p>
        </w:tc>
      </w:tr>
      <w:tr w:rsidR="00A70BC4" w:rsidRPr="00264773" w14:paraId="66734B82" w14:textId="77777777" w:rsidTr="00A70BC4">
        <w:tc>
          <w:tcPr>
            <w:tcW w:w="9209" w:type="dxa"/>
            <w:shd w:val="clear" w:color="auto" w:fill="E7E6E6" w:themeFill="background2"/>
          </w:tcPr>
          <w:p w14:paraId="50D3BFD6" w14:textId="77777777" w:rsidR="00A70BC4" w:rsidRPr="00264773" w:rsidRDefault="00A70BC4" w:rsidP="00264773">
            <w:pPr>
              <w:numPr>
                <w:ilvl w:val="0"/>
                <w:numId w:val="1"/>
              </w:numPr>
              <w:contextualSpacing/>
            </w:pPr>
            <w:r w:rsidRPr="00264773">
              <w:t>Economic turbulence</w:t>
            </w:r>
          </w:p>
        </w:tc>
      </w:tr>
      <w:tr w:rsidR="00A70BC4" w:rsidRPr="00264773" w14:paraId="25685433" w14:textId="77777777" w:rsidTr="00A70BC4">
        <w:tc>
          <w:tcPr>
            <w:tcW w:w="9209" w:type="dxa"/>
            <w:shd w:val="clear" w:color="auto" w:fill="E7E6E6" w:themeFill="background2"/>
          </w:tcPr>
          <w:p w14:paraId="48454B58" w14:textId="77777777" w:rsidR="00A70BC4" w:rsidRPr="00264773" w:rsidRDefault="00A70BC4" w:rsidP="00264773">
            <w:pPr>
              <w:numPr>
                <w:ilvl w:val="0"/>
                <w:numId w:val="1"/>
              </w:numPr>
              <w:contextualSpacing/>
            </w:pPr>
            <w:r w:rsidRPr="00264773">
              <w:t>Transport, automation and unmanned systems</w:t>
            </w:r>
          </w:p>
        </w:tc>
      </w:tr>
      <w:tr w:rsidR="00A70BC4" w:rsidRPr="00264773" w14:paraId="3604FE77" w14:textId="77777777" w:rsidTr="00A70BC4">
        <w:tc>
          <w:tcPr>
            <w:tcW w:w="9209" w:type="dxa"/>
            <w:shd w:val="clear" w:color="auto" w:fill="E7E6E6" w:themeFill="background2"/>
          </w:tcPr>
          <w:p w14:paraId="09B669C9" w14:textId="7E5F8C6F" w:rsidR="00A70BC4" w:rsidRPr="00264773" w:rsidRDefault="00A70BC4" w:rsidP="00264773">
            <w:pPr>
              <w:numPr>
                <w:ilvl w:val="0"/>
                <w:numId w:val="1"/>
              </w:numPr>
              <w:contextualSpacing/>
            </w:pPr>
            <w:r w:rsidRPr="00264773">
              <w:t>Corruption</w:t>
            </w:r>
          </w:p>
        </w:tc>
      </w:tr>
      <w:tr w:rsidR="00A70BC4" w:rsidRPr="00264773" w14:paraId="6A076C16" w14:textId="77777777" w:rsidTr="00A70BC4">
        <w:tc>
          <w:tcPr>
            <w:tcW w:w="9209" w:type="dxa"/>
            <w:shd w:val="clear" w:color="auto" w:fill="E7E6E6" w:themeFill="background2"/>
          </w:tcPr>
          <w:p w14:paraId="1CC91A6C" w14:textId="77777777" w:rsidR="00A70BC4" w:rsidRPr="00264773" w:rsidRDefault="00A70BC4" w:rsidP="00264773">
            <w:pPr>
              <w:numPr>
                <w:ilvl w:val="0"/>
                <w:numId w:val="1"/>
              </w:numPr>
              <w:contextualSpacing/>
            </w:pPr>
            <w:r w:rsidRPr="00264773">
              <w:t>The function and resources of the state</w:t>
            </w:r>
          </w:p>
        </w:tc>
      </w:tr>
      <w:tr w:rsidR="00A70BC4" w:rsidRPr="00264773" w14:paraId="0183D26C" w14:textId="77777777" w:rsidTr="00A70BC4">
        <w:tc>
          <w:tcPr>
            <w:tcW w:w="9209" w:type="dxa"/>
            <w:shd w:val="clear" w:color="auto" w:fill="E7E6E6" w:themeFill="background2"/>
          </w:tcPr>
          <w:p w14:paraId="26BB7BA9" w14:textId="329B710A" w:rsidR="00A70BC4" w:rsidRPr="00264773" w:rsidRDefault="00A70BC4" w:rsidP="00264773">
            <w:pPr>
              <w:numPr>
                <w:ilvl w:val="0"/>
                <w:numId w:val="1"/>
              </w:numPr>
              <w:contextualSpacing/>
            </w:pPr>
            <w:r w:rsidRPr="00264773">
              <w:t>National security including cyber</w:t>
            </w:r>
            <w:r w:rsidR="00CD0F12">
              <w:t xml:space="preserve"> considerations</w:t>
            </w:r>
          </w:p>
        </w:tc>
      </w:tr>
      <w:tr w:rsidR="00A70BC4" w:rsidRPr="00264773" w14:paraId="073669AD" w14:textId="77777777" w:rsidTr="00A70BC4">
        <w:tc>
          <w:tcPr>
            <w:tcW w:w="9209" w:type="dxa"/>
            <w:shd w:val="clear" w:color="auto" w:fill="E7E6E6" w:themeFill="background2"/>
          </w:tcPr>
          <w:p w14:paraId="6EB0944E" w14:textId="77777777" w:rsidR="00A70BC4" w:rsidRPr="00264773" w:rsidRDefault="00A70BC4" w:rsidP="00264773">
            <w:pPr>
              <w:numPr>
                <w:ilvl w:val="0"/>
                <w:numId w:val="1"/>
              </w:numPr>
              <w:contextualSpacing/>
            </w:pPr>
            <w:r w:rsidRPr="00264773">
              <w:t>The digital divide</w:t>
            </w:r>
          </w:p>
        </w:tc>
      </w:tr>
      <w:tr w:rsidR="00A70BC4" w:rsidRPr="00264773" w14:paraId="095AB8AE" w14:textId="77777777" w:rsidTr="00A70BC4">
        <w:tc>
          <w:tcPr>
            <w:tcW w:w="9209" w:type="dxa"/>
            <w:shd w:val="clear" w:color="auto" w:fill="E7E6E6" w:themeFill="background2"/>
          </w:tcPr>
          <w:p w14:paraId="62B9B4D2" w14:textId="07F331A2" w:rsidR="00A70BC4" w:rsidRPr="00264773" w:rsidRDefault="00A70BC4" w:rsidP="00264773">
            <w:pPr>
              <w:numPr>
                <w:ilvl w:val="0"/>
                <w:numId w:val="1"/>
              </w:numPr>
              <w:contextualSpacing/>
            </w:pPr>
            <w:r w:rsidRPr="00264773">
              <w:t xml:space="preserve">Politics </w:t>
            </w:r>
            <w:r w:rsidR="00FA075A">
              <w:t>and</w:t>
            </w:r>
            <w:r w:rsidRPr="00264773">
              <w:t xml:space="preserve"> society</w:t>
            </w:r>
            <w:r w:rsidR="00FA075A">
              <w:t xml:space="preserve"> (</w:t>
            </w:r>
            <w:r w:rsidRPr="00264773">
              <w:t>i.e. polarisation and individualisation</w:t>
            </w:r>
            <w:r w:rsidR="00FA075A">
              <w:t>)</w:t>
            </w:r>
          </w:p>
        </w:tc>
      </w:tr>
    </w:tbl>
    <w:p w14:paraId="4F55EF12" w14:textId="166D93C0" w:rsidR="00264773" w:rsidRDefault="00264773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70BC4" w:rsidRPr="00441771" w14:paraId="00EC098E" w14:textId="77777777" w:rsidTr="00A70BC4">
        <w:tc>
          <w:tcPr>
            <w:tcW w:w="9209" w:type="dxa"/>
          </w:tcPr>
          <w:p w14:paraId="148301E2" w14:textId="77777777" w:rsidR="00A70BC4" w:rsidRPr="00441771" w:rsidRDefault="00A70BC4" w:rsidP="00264773">
            <w:pPr>
              <w:keepNext/>
              <w:keepLines/>
              <w:spacing w:before="240"/>
              <w:outlineLvl w:val="0"/>
              <w:rPr>
                <w:rFonts w:asciiTheme="majorHAnsi" w:eastAsiaTheme="majorEastAsia" w:hAnsiTheme="majorHAnsi" w:cstheme="majorBidi"/>
                <w:b/>
                <w:color w:val="0070C0"/>
                <w:sz w:val="28"/>
                <w:szCs w:val="32"/>
              </w:rPr>
            </w:pPr>
            <w:r w:rsidRPr="00441771">
              <w:rPr>
                <w:rFonts w:asciiTheme="majorHAnsi" w:eastAsiaTheme="majorEastAsia" w:hAnsiTheme="majorHAnsi" w:cstheme="majorBidi"/>
                <w:b/>
                <w:color w:val="0070C0"/>
                <w:sz w:val="28"/>
                <w:szCs w:val="32"/>
              </w:rPr>
              <w:t>2. Disruptive technologies</w:t>
            </w:r>
          </w:p>
        </w:tc>
      </w:tr>
      <w:tr w:rsidR="00A70BC4" w:rsidRPr="00264773" w14:paraId="64795919" w14:textId="77777777" w:rsidTr="00A70BC4">
        <w:tc>
          <w:tcPr>
            <w:tcW w:w="9209" w:type="dxa"/>
            <w:shd w:val="clear" w:color="auto" w:fill="00B050"/>
          </w:tcPr>
          <w:p w14:paraId="35A70BB8" w14:textId="7D097BD1" w:rsidR="00A70BC4" w:rsidRPr="00264773" w:rsidRDefault="00A70BC4" w:rsidP="00264773">
            <w:pPr>
              <w:numPr>
                <w:ilvl w:val="0"/>
                <w:numId w:val="2"/>
              </w:numPr>
              <w:contextualSpacing/>
            </w:pPr>
            <w:r w:rsidRPr="00264773">
              <w:t xml:space="preserve">Artificial intelligence and Machine Learning </w:t>
            </w:r>
          </w:p>
        </w:tc>
      </w:tr>
      <w:tr w:rsidR="00A70BC4" w:rsidRPr="00264773" w14:paraId="6BFC5BBB" w14:textId="77777777" w:rsidTr="00A70BC4">
        <w:tc>
          <w:tcPr>
            <w:tcW w:w="9209" w:type="dxa"/>
            <w:shd w:val="clear" w:color="auto" w:fill="00B050"/>
          </w:tcPr>
          <w:p w14:paraId="4C04B764" w14:textId="1A6B9D8E" w:rsidR="00A70BC4" w:rsidRPr="00264773" w:rsidRDefault="00A70BC4" w:rsidP="00264773">
            <w:pPr>
              <w:numPr>
                <w:ilvl w:val="0"/>
                <w:numId w:val="2"/>
              </w:numPr>
              <w:contextualSpacing/>
            </w:pPr>
            <w:r w:rsidRPr="00264773">
              <w:t xml:space="preserve">New platforms for data collection – alignment with sensor technology </w:t>
            </w:r>
            <w:r w:rsidR="00135870">
              <w:t>–</w:t>
            </w:r>
            <w:r w:rsidRPr="00264773">
              <w:t xml:space="preserve"> E</w:t>
            </w:r>
            <w:r w:rsidR="00135870">
              <w:t xml:space="preserve">arth </w:t>
            </w:r>
            <w:r w:rsidRPr="00264773">
              <w:t>O</w:t>
            </w:r>
            <w:r w:rsidR="00135870">
              <w:t>bservations</w:t>
            </w:r>
            <w:r w:rsidRPr="00264773">
              <w:t xml:space="preserve">, </w:t>
            </w:r>
            <w:r w:rsidR="00135870">
              <w:t>C</w:t>
            </w:r>
            <w:r w:rsidRPr="00264773">
              <w:t xml:space="preserve">ube </w:t>
            </w:r>
            <w:r w:rsidR="00135870">
              <w:t>S</w:t>
            </w:r>
            <w:r w:rsidRPr="00264773">
              <w:t>at</w:t>
            </w:r>
            <w:r w:rsidR="00135870">
              <w:t>ellites</w:t>
            </w:r>
            <w:r w:rsidRPr="00264773">
              <w:t>, HAPS, LiDAR SLAM, SAR, Imagery7, Quantum sensing</w:t>
            </w:r>
          </w:p>
        </w:tc>
      </w:tr>
      <w:tr w:rsidR="00A70BC4" w:rsidRPr="00264773" w14:paraId="4D0075E6" w14:textId="77777777" w:rsidTr="00A70BC4">
        <w:tc>
          <w:tcPr>
            <w:tcW w:w="9209" w:type="dxa"/>
            <w:shd w:val="clear" w:color="auto" w:fill="00B050"/>
          </w:tcPr>
          <w:p w14:paraId="09BA594C" w14:textId="77777777" w:rsidR="00A70BC4" w:rsidRPr="00264773" w:rsidRDefault="00A70BC4" w:rsidP="00264773">
            <w:pPr>
              <w:numPr>
                <w:ilvl w:val="0"/>
                <w:numId w:val="2"/>
              </w:numPr>
              <w:contextualSpacing/>
            </w:pPr>
            <w:r w:rsidRPr="00264773">
              <w:t>Domains of 'data transformation'/big data analytics/data science and the predominant emergence of data ecosystems</w:t>
            </w:r>
          </w:p>
        </w:tc>
      </w:tr>
      <w:tr w:rsidR="00A70BC4" w:rsidRPr="00264773" w14:paraId="79CF9297" w14:textId="77777777" w:rsidTr="00A70BC4">
        <w:tc>
          <w:tcPr>
            <w:tcW w:w="9209" w:type="dxa"/>
            <w:shd w:val="clear" w:color="auto" w:fill="00B050"/>
          </w:tcPr>
          <w:p w14:paraId="1B67D7D4" w14:textId="7FD081C7" w:rsidR="00A70BC4" w:rsidRPr="00264773" w:rsidRDefault="00A70BC4" w:rsidP="00264773">
            <w:pPr>
              <w:numPr>
                <w:ilvl w:val="0"/>
                <w:numId w:val="2"/>
              </w:numPr>
              <w:contextualSpacing/>
            </w:pPr>
            <w:r w:rsidRPr="00264773">
              <w:t>Cloud</w:t>
            </w:r>
            <w:r w:rsidR="00B36D89">
              <w:t xml:space="preserve">-, </w:t>
            </w:r>
            <w:r w:rsidRPr="00264773">
              <w:t>Edge</w:t>
            </w:r>
            <w:r w:rsidR="00B36D89">
              <w:t xml:space="preserve">-, </w:t>
            </w:r>
            <w:r w:rsidRPr="00264773">
              <w:t>Quantum</w:t>
            </w:r>
            <w:r w:rsidR="00B36D89">
              <w:t>-, and F</w:t>
            </w:r>
            <w:r w:rsidRPr="00264773">
              <w:t>og</w:t>
            </w:r>
            <w:r w:rsidR="00B36D89">
              <w:t>-</w:t>
            </w:r>
            <w:r w:rsidRPr="00264773">
              <w:t xml:space="preserve"> Computing</w:t>
            </w:r>
          </w:p>
        </w:tc>
      </w:tr>
      <w:tr w:rsidR="00A70BC4" w:rsidRPr="00264773" w14:paraId="33C18A5F" w14:textId="77777777" w:rsidTr="00A70BC4">
        <w:tc>
          <w:tcPr>
            <w:tcW w:w="9209" w:type="dxa"/>
            <w:shd w:val="clear" w:color="auto" w:fill="00B050"/>
          </w:tcPr>
          <w:p w14:paraId="0F686A45" w14:textId="77777777" w:rsidR="00A70BC4" w:rsidRPr="00264773" w:rsidRDefault="00A70BC4" w:rsidP="00264773">
            <w:pPr>
              <w:numPr>
                <w:ilvl w:val="0"/>
                <w:numId w:val="2"/>
              </w:numPr>
              <w:contextualSpacing/>
            </w:pPr>
            <w:r w:rsidRPr="00264773">
              <w:t>Sensor networks – self-locating, utilising existing infrastructure, repurposing of data</w:t>
            </w:r>
          </w:p>
        </w:tc>
      </w:tr>
      <w:tr w:rsidR="00A70BC4" w:rsidRPr="00264773" w14:paraId="09AD7C70" w14:textId="77777777" w:rsidTr="00A70BC4">
        <w:tc>
          <w:tcPr>
            <w:tcW w:w="9209" w:type="dxa"/>
            <w:shd w:val="clear" w:color="auto" w:fill="00B050"/>
          </w:tcPr>
          <w:p w14:paraId="7249862E" w14:textId="7D0FBE1A" w:rsidR="00A70BC4" w:rsidRPr="00264773" w:rsidRDefault="00A70BC4" w:rsidP="00264773">
            <w:pPr>
              <w:numPr>
                <w:ilvl w:val="0"/>
                <w:numId w:val="2"/>
              </w:numPr>
              <w:contextualSpacing/>
            </w:pPr>
            <w:r w:rsidRPr="00264773">
              <w:t>Blockchain</w:t>
            </w:r>
            <w:r w:rsidR="005A16D8">
              <w:t xml:space="preserve"> and </w:t>
            </w:r>
            <w:r w:rsidRPr="00264773">
              <w:t>D</w:t>
            </w:r>
            <w:r w:rsidR="005A16D8">
              <w:t xml:space="preserve">istributed </w:t>
            </w:r>
            <w:r w:rsidRPr="00264773">
              <w:t>L</w:t>
            </w:r>
            <w:r w:rsidR="005A16D8">
              <w:t xml:space="preserve">edger </w:t>
            </w:r>
            <w:r w:rsidRPr="00264773">
              <w:t>T</w:t>
            </w:r>
            <w:r w:rsidR="005A16D8">
              <w:t>echnology</w:t>
            </w:r>
          </w:p>
        </w:tc>
      </w:tr>
      <w:tr w:rsidR="00A70BC4" w:rsidRPr="00264773" w14:paraId="410E573B" w14:textId="77777777" w:rsidTr="00A70BC4">
        <w:tc>
          <w:tcPr>
            <w:tcW w:w="9209" w:type="dxa"/>
            <w:shd w:val="clear" w:color="auto" w:fill="00B050"/>
          </w:tcPr>
          <w:p w14:paraId="08A87147" w14:textId="77777777" w:rsidR="00A70BC4" w:rsidRPr="00264773" w:rsidRDefault="00A70BC4" w:rsidP="00264773">
            <w:pPr>
              <w:numPr>
                <w:ilvl w:val="0"/>
                <w:numId w:val="2"/>
              </w:numPr>
              <w:contextualSpacing/>
            </w:pPr>
            <w:r w:rsidRPr="00264773">
              <w:t>Immersive experiences: Augmented Reality, Virtual Reality, Mixed Reality</w:t>
            </w:r>
          </w:p>
        </w:tc>
      </w:tr>
      <w:tr w:rsidR="00A70BC4" w:rsidRPr="00264773" w14:paraId="7CCB95AA" w14:textId="77777777" w:rsidTr="00A70BC4">
        <w:tc>
          <w:tcPr>
            <w:tcW w:w="9209" w:type="dxa"/>
            <w:shd w:val="clear" w:color="auto" w:fill="E7E6E6" w:themeFill="background2"/>
          </w:tcPr>
          <w:p w14:paraId="3EC73F13" w14:textId="5FFCF3BD" w:rsidR="00A70BC4" w:rsidRPr="00264773" w:rsidRDefault="008276BD" w:rsidP="00264773">
            <w:pPr>
              <w:numPr>
                <w:ilvl w:val="0"/>
                <w:numId w:val="2"/>
              </w:numPr>
              <w:contextualSpacing/>
            </w:pPr>
            <w:r w:rsidRPr="00264773">
              <w:t>Re-purposing</w:t>
            </w:r>
            <w:r>
              <w:t xml:space="preserve"> of</w:t>
            </w:r>
            <w:r w:rsidRPr="00264773">
              <w:t xml:space="preserve"> data</w:t>
            </w:r>
            <w:r w:rsidR="00A70BC4" w:rsidRPr="00264773">
              <w:t xml:space="preserve"> i.e. satellite derived bathymetry</w:t>
            </w:r>
          </w:p>
        </w:tc>
      </w:tr>
      <w:tr w:rsidR="00A70BC4" w:rsidRPr="00264773" w14:paraId="237427FB" w14:textId="77777777" w:rsidTr="00A70BC4">
        <w:tc>
          <w:tcPr>
            <w:tcW w:w="9209" w:type="dxa"/>
            <w:shd w:val="clear" w:color="auto" w:fill="E7E6E6" w:themeFill="background2"/>
          </w:tcPr>
          <w:p w14:paraId="1FB5FB3D" w14:textId="061F8317" w:rsidR="00A70BC4" w:rsidRPr="00264773" w:rsidRDefault="008276BD" w:rsidP="00264773">
            <w:pPr>
              <w:numPr>
                <w:ilvl w:val="0"/>
                <w:numId w:val="2"/>
              </w:numPr>
              <w:contextualSpacing/>
            </w:pPr>
            <w:r>
              <w:t>O</w:t>
            </w:r>
            <w:r w:rsidR="00A70BC4" w:rsidRPr="00264773">
              <w:t>ntologies</w:t>
            </w:r>
          </w:p>
        </w:tc>
      </w:tr>
      <w:tr w:rsidR="00A70BC4" w:rsidRPr="00264773" w14:paraId="04A11F05" w14:textId="77777777" w:rsidTr="00A70BC4">
        <w:tc>
          <w:tcPr>
            <w:tcW w:w="9209" w:type="dxa"/>
            <w:shd w:val="clear" w:color="auto" w:fill="E7E6E6" w:themeFill="background2"/>
          </w:tcPr>
          <w:p w14:paraId="27D72B34" w14:textId="138A6C4F" w:rsidR="00A70BC4" w:rsidRPr="00264773" w:rsidRDefault="00A70BC4" w:rsidP="00264773">
            <w:pPr>
              <w:numPr>
                <w:ilvl w:val="0"/>
                <w:numId w:val="2"/>
              </w:numPr>
              <w:contextualSpacing/>
            </w:pPr>
            <w:r w:rsidRPr="00264773">
              <w:t>autonomous systems on and under the water, i.e. AUV (</w:t>
            </w:r>
            <w:r w:rsidR="008276BD">
              <w:t>A</w:t>
            </w:r>
            <w:r w:rsidRPr="00264773">
              <w:t xml:space="preserve">utonomous </w:t>
            </w:r>
            <w:r w:rsidR="008276BD">
              <w:t>U</w:t>
            </w:r>
            <w:r w:rsidRPr="00264773">
              <w:t xml:space="preserve">nderwater </w:t>
            </w:r>
            <w:r w:rsidR="008276BD">
              <w:t>V</w:t>
            </w:r>
            <w:r w:rsidRPr="00264773">
              <w:t>ehicles) and ASV (</w:t>
            </w:r>
            <w:r w:rsidR="008276BD">
              <w:t>A</w:t>
            </w:r>
            <w:r w:rsidRPr="00264773">
              <w:t xml:space="preserve">utonomous </w:t>
            </w:r>
            <w:r w:rsidR="008276BD">
              <w:t>S</w:t>
            </w:r>
            <w:r w:rsidRPr="00264773">
              <w:t xml:space="preserve">urface </w:t>
            </w:r>
            <w:r w:rsidR="008276BD">
              <w:t>V</w:t>
            </w:r>
            <w:r w:rsidRPr="00264773">
              <w:t>ehicles)</w:t>
            </w:r>
          </w:p>
        </w:tc>
      </w:tr>
      <w:tr w:rsidR="00A70BC4" w:rsidRPr="00264773" w14:paraId="314D22E6" w14:textId="77777777" w:rsidTr="00A70BC4">
        <w:tc>
          <w:tcPr>
            <w:tcW w:w="9209" w:type="dxa"/>
            <w:shd w:val="clear" w:color="auto" w:fill="E7E6E6" w:themeFill="background2"/>
          </w:tcPr>
          <w:p w14:paraId="24321B46" w14:textId="77777777" w:rsidR="00A70BC4" w:rsidRPr="00264773" w:rsidRDefault="00A70BC4" w:rsidP="00264773">
            <w:pPr>
              <w:numPr>
                <w:ilvl w:val="0"/>
                <w:numId w:val="2"/>
              </w:numPr>
              <w:contextualSpacing/>
            </w:pPr>
            <w:r w:rsidRPr="00264773">
              <w:t>Internet of Things</w:t>
            </w:r>
          </w:p>
        </w:tc>
      </w:tr>
      <w:tr w:rsidR="00A70BC4" w:rsidRPr="00264773" w14:paraId="4509C9D3" w14:textId="77777777" w:rsidTr="00A70BC4">
        <w:tc>
          <w:tcPr>
            <w:tcW w:w="9209" w:type="dxa"/>
            <w:shd w:val="clear" w:color="auto" w:fill="E7E6E6" w:themeFill="background2"/>
          </w:tcPr>
          <w:p w14:paraId="04C2ECF9" w14:textId="4069D529" w:rsidR="00A70BC4" w:rsidRPr="00264773" w:rsidRDefault="00A70BC4" w:rsidP="00264773">
            <w:pPr>
              <w:numPr>
                <w:ilvl w:val="0"/>
                <w:numId w:val="2"/>
              </w:numPr>
              <w:contextualSpacing/>
            </w:pPr>
            <w:r w:rsidRPr="00264773">
              <w:t>Connectivity</w:t>
            </w:r>
            <w:r w:rsidR="008276BD">
              <w:t xml:space="preserve"> and </w:t>
            </w:r>
            <w:r w:rsidRPr="00264773">
              <w:t>5G</w:t>
            </w:r>
          </w:p>
        </w:tc>
      </w:tr>
      <w:tr w:rsidR="00A70BC4" w:rsidRPr="00264773" w14:paraId="66A70E08" w14:textId="77777777" w:rsidTr="00A70BC4">
        <w:tc>
          <w:tcPr>
            <w:tcW w:w="9209" w:type="dxa"/>
            <w:shd w:val="clear" w:color="auto" w:fill="E7E6E6" w:themeFill="background2"/>
          </w:tcPr>
          <w:p w14:paraId="77CF4C17" w14:textId="77777777" w:rsidR="00A70BC4" w:rsidRPr="00264773" w:rsidRDefault="00A70BC4" w:rsidP="00264773">
            <w:pPr>
              <w:numPr>
                <w:ilvl w:val="0"/>
                <w:numId w:val="2"/>
              </w:numPr>
              <w:contextualSpacing/>
            </w:pPr>
            <w:r w:rsidRPr="00264773">
              <w:t>Smart Infrastructure through sensor deployment</w:t>
            </w:r>
          </w:p>
        </w:tc>
      </w:tr>
      <w:tr w:rsidR="00A70BC4" w:rsidRPr="00264773" w14:paraId="77970AF8" w14:textId="77777777" w:rsidTr="00A70BC4">
        <w:tc>
          <w:tcPr>
            <w:tcW w:w="9209" w:type="dxa"/>
            <w:shd w:val="clear" w:color="auto" w:fill="E7E6E6" w:themeFill="background2"/>
          </w:tcPr>
          <w:p w14:paraId="6882A8EA" w14:textId="77777777" w:rsidR="00A70BC4" w:rsidRPr="00264773" w:rsidRDefault="00A70BC4" w:rsidP="00264773">
            <w:pPr>
              <w:numPr>
                <w:ilvl w:val="0"/>
                <w:numId w:val="2"/>
              </w:numPr>
              <w:contextualSpacing/>
            </w:pPr>
            <w:r w:rsidRPr="00264773">
              <w:t>Robotics and automation, including vehicles</w:t>
            </w:r>
          </w:p>
        </w:tc>
      </w:tr>
      <w:tr w:rsidR="00A70BC4" w:rsidRPr="00264773" w14:paraId="14B16335" w14:textId="77777777" w:rsidTr="00A70BC4">
        <w:tc>
          <w:tcPr>
            <w:tcW w:w="9209" w:type="dxa"/>
            <w:shd w:val="clear" w:color="auto" w:fill="E7E6E6" w:themeFill="background2"/>
          </w:tcPr>
          <w:p w14:paraId="4E1B9F0C" w14:textId="405E6628" w:rsidR="00A70BC4" w:rsidRPr="00264773" w:rsidRDefault="00A70BC4" w:rsidP="00264773">
            <w:pPr>
              <w:numPr>
                <w:ilvl w:val="0"/>
                <w:numId w:val="2"/>
              </w:numPr>
              <w:contextualSpacing/>
            </w:pPr>
            <w:r w:rsidRPr="00264773">
              <w:lastRenderedPageBreak/>
              <w:t>Nex</w:t>
            </w:r>
            <w:r w:rsidR="008276BD">
              <w:t xml:space="preserve">t </w:t>
            </w:r>
            <w:r w:rsidRPr="00264773">
              <w:t>gen</w:t>
            </w:r>
            <w:r w:rsidR="008276BD">
              <w:t>eration</w:t>
            </w:r>
            <w:r w:rsidRPr="00264773">
              <w:t xml:space="preserve"> social media</w:t>
            </w:r>
          </w:p>
        </w:tc>
      </w:tr>
      <w:tr w:rsidR="00A70BC4" w:rsidRPr="00264773" w14:paraId="69041173" w14:textId="77777777" w:rsidTr="00A70BC4">
        <w:tc>
          <w:tcPr>
            <w:tcW w:w="9209" w:type="dxa"/>
            <w:shd w:val="clear" w:color="auto" w:fill="E7E6E6" w:themeFill="background2"/>
          </w:tcPr>
          <w:p w14:paraId="15D6B5AB" w14:textId="37236428" w:rsidR="00A70BC4" w:rsidRPr="00264773" w:rsidRDefault="00A70BC4" w:rsidP="00264773">
            <w:pPr>
              <w:numPr>
                <w:ilvl w:val="0"/>
                <w:numId w:val="2"/>
              </w:numPr>
              <w:contextualSpacing/>
            </w:pPr>
            <w:r w:rsidRPr="00264773">
              <w:t>Increasing use of ‘airspace’ including drones and UAVs</w:t>
            </w:r>
          </w:p>
        </w:tc>
      </w:tr>
      <w:tr w:rsidR="00A70BC4" w:rsidRPr="00264773" w14:paraId="2EEF0213" w14:textId="77777777" w:rsidTr="00A70BC4">
        <w:tc>
          <w:tcPr>
            <w:tcW w:w="9209" w:type="dxa"/>
            <w:shd w:val="clear" w:color="auto" w:fill="E7E6E6" w:themeFill="background2"/>
          </w:tcPr>
          <w:p w14:paraId="10D74E99" w14:textId="77777777" w:rsidR="00A70BC4" w:rsidRPr="00264773" w:rsidRDefault="00A70BC4" w:rsidP="00264773">
            <w:pPr>
              <w:numPr>
                <w:ilvl w:val="0"/>
                <w:numId w:val="2"/>
              </w:numPr>
              <w:contextualSpacing/>
            </w:pPr>
            <w:r w:rsidRPr="00264773">
              <w:t>indoor positioning, modelling and navigation</w:t>
            </w:r>
          </w:p>
        </w:tc>
      </w:tr>
    </w:tbl>
    <w:p w14:paraId="04C9E76C" w14:textId="4C616428" w:rsidR="00264773" w:rsidRDefault="00264773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70BC4" w:rsidRPr="00441771" w14:paraId="7562EA58" w14:textId="77777777" w:rsidTr="00A70BC4">
        <w:tc>
          <w:tcPr>
            <w:tcW w:w="9209" w:type="dxa"/>
          </w:tcPr>
          <w:p w14:paraId="6FBE5F82" w14:textId="77777777" w:rsidR="00A70BC4" w:rsidRPr="00441771" w:rsidRDefault="00A70BC4" w:rsidP="00264773">
            <w:pPr>
              <w:keepNext/>
              <w:keepLines/>
              <w:spacing w:before="240"/>
              <w:outlineLvl w:val="0"/>
              <w:rPr>
                <w:rFonts w:asciiTheme="majorHAnsi" w:eastAsiaTheme="majorEastAsia" w:hAnsiTheme="majorHAnsi" w:cstheme="majorBidi"/>
                <w:b/>
                <w:color w:val="0070C0"/>
                <w:sz w:val="28"/>
                <w:szCs w:val="32"/>
              </w:rPr>
            </w:pPr>
            <w:r w:rsidRPr="00441771">
              <w:rPr>
                <w:rFonts w:asciiTheme="majorHAnsi" w:eastAsiaTheme="majorEastAsia" w:hAnsiTheme="majorHAnsi" w:cstheme="majorBidi"/>
                <w:b/>
                <w:color w:val="0070C0"/>
                <w:sz w:val="28"/>
                <w:szCs w:val="32"/>
              </w:rPr>
              <w:t>3. Data capture, creation, maintenance, and management</w:t>
            </w:r>
          </w:p>
        </w:tc>
      </w:tr>
      <w:tr w:rsidR="00A70BC4" w:rsidRPr="00264773" w14:paraId="4EF1773E" w14:textId="77777777" w:rsidTr="00A70BC4">
        <w:tc>
          <w:tcPr>
            <w:tcW w:w="9209" w:type="dxa"/>
            <w:shd w:val="clear" w:color="auto" w:fill="00B050"/>
          </w:tcPr>
          <w:p w14:paraId="1EC38C7E" w14:textId="77777777" w:rsidR="00A70BC4" w:rsidRPr="00264773" w:rsidRDefault="00A70BC4" w:rsidP="00264773">
            <w:pPr>
              <w:numPr>
                <w:ilvl w:val="0"/>
                <w:numId w:val="3"/>
              </w:numPr>
              <w:contextualSpacing/>
            </w:pPr>
            <w:r w:rsidRPr="00264773">
              <w:t>New data sources and collection technology: satellite imagery, Smallsats, laser scanning, sensor networks, IoT, UAVs and drones, point cloud, EO and high performance spaceborne sensors</w:t>
            </w:r>
          </w:p>
        </w:tc>
      </w:tr>
      <w:tr w:rsidR="00A70BC4" w:rsidRPr="00264773" w14:paraId="60F78212" w14:textId="77777777" w:rsidTr="00A70BC4">
        <w:tc>
          <w:tcPr>
            <w:tcW w:w="9209" w:type="dxa"/>
            <w:shd w:val="clear" w:color="auto" w:fill="00B050"/>
          </w:tcPr>
          <w:p w14:paraId="46C3CF60" w14:textId="77777777" w:rsidR="00A70BC4" w:rsidRPr="00264773" w:rsidRDefault="00A70BC4" w:rsidP="00264773">
            <w:pPr>
              <w:numPr>
                <w:ilvl w:val="0"/>
                <w:numId w:val="3"/>
              </w:numPr>
              <w:contextualSpacing/>
            </w:pPr>
            <w:r w:rsidRPr="00264773">
              <w:t>open source, social media and sensors are creating increasing amounts of spatially located information – big data analytics</w:t>
            </w:r>
          </w:p>
        </w:tc>
      </w:tr>
      <w:tr w:rsidR="00A70BC4" w:rsidRPr="00264773" w14:paraId="5A2723DA" w14:textId="77777777" w:rsidTr="00A70BC4">
        <w:tc>
          <w:tcPr>
            <w:tcW w:w="9209" w:type="dxa"/>
            <w:shd w:val="clear" w:color="auto" w:fill="00B050"/>
          </w:tcPr>
          <w:p w14:paraId="1B81B5C6" w14:textId="77777777" w:rsidR="00A70BC4" w:rsidRPr="00264773" w:rsidRDefault="00A70BC4" w:rsidP="00264773">
            <w:pPr>
              <w:numPr>
                <w:ilvl w:val="0"/>
                <w:numId w:val="3"/>
              </w:numPr>
              <w:contextualSpacing/>
            </w:pPr>
            <w:r w:rsidRPr="00264773">
              <w:t>Data harmonisation, maintenance and integration</w:t>
            </w:r>
          </w:p>
        </w:tc>
      </w:tr>
      <w:tr w:rsidR="00A70BC4" w:rsidRPr="00264773" w14:paraId="57B086F5" w14:textId="77777777" w:rsidTr="00A70BC4">
        <w:tc>
          <w:tcPr>
            <w:tcW w:w="9209" w:type="dxa"/>
            <w:shd w:val="clear" w:color="auto" w:fill="00B050"/>
          </w:tcPr>
          <w:p w14:paraId="07B8CD81" w14:textId="77777777" w:rsidR="00A70BC4" w:rsidRPr="00264773" w:rsidRDefault="00A70BC4" w:rsidP="00264773">
            <w:pPr>
              <w:numPr>
                <w:ilvl w:val="0"/>
                <w:numId w:val="3"/>
              </w:numPr>
              <w:contextualSpacing/>
            </w:pPr>
            <w:r w:rsidRPr="00264773">
              <w:t>Linked data – rich semantics and new ontological models to help align more data and derive new meaning</w:t>
            </w:r>
          </w:p>
        </w:tc>
      </w:tr>
      <w:tr w:rsidR="00A70BC4" w:rsidRPr="00264773" w14:paraId="17BC3982" w14:textId="77777777" w:rsidTr="00A70BC4">
        <w:tc>
          <w:tcPr>
            <w:tcW w:w="9209" w:type="dxa"/>
            <w:shd w:val="clear" w:color="auto" w:fill="00B050"/>
          </w:tcPr>
          <w:p w14:paraId="00715AFD" w14:textId="77777777" w:rsidR="00A70BC4" w:rsidRPr="00264773" w:rsidRDefault="00A70BC4" w:rsidP="00264773">
            <w:pPr>
              <w:numPr>
                <w:ilvl w:val="0"/>
                <w:numId w:val="3"/>
              </w:numPr>
              <w:contextualSpacing/>
            </w:pPr>
            <w:r w:rsidRPr="00264773">
              <w:t>Global Geodetic Reference Frame (GGRF)</w:t>
            </w:r>
          </w:p>
        </w:tc>
      </w:tr>
      <w:tr w:rsidR="00A70BC4" w:rsidRPr="00264773" w14:paraId="3C26E17A" w14:textId="77777777" w:rsidTr="00A70BC4">
        <w:tc>
          <w:tcPr>
            <w:tcW w:w="9209" w:type="dxa"/>
            <w:shd w:val="clear" w:color="auto" w:fill="00B050"/>
          </w:tcPr>
          <w:p w14:paraId="60D73C08" w14:textId="77777777" w:rsidR="00A70BC4" w:rsidRPr="00264773" w:rsidRDefault="00A70BC4" w:rsidP="00264773">
            <w:pPr>
              <w:numPr>
                <w:ilvl w:val="0"/>
                <w:numId w:val="3"/>
              </w:numPr>
              <w:contextualSpacing/>
            </w:pPr>
            <w:r w:rsidRPr="00264773">
              <w:t>Spatial Data Infrastructure</w:t>
            </w:r>
          </w:p>
        </w:tc>
      </w:tr>
      <w:tr w:rsidR="00A70BC4" w:rsidRPr="00264773" w14:paraId="7EC8FA01" w14:textId="77777777" w:rsidTr="00A70BC4">
        <w:tc>
          <w:tcPr>
            <w:tcW w:w="9209" w:type="dxa"/>
            <w:shd w:val="clear" w:color="auto" w:fill="00B050"/>
          </w:tcPr>
          <w:p w14:paraId="5EE47E2A" w14:textId="77777777" w:rsidR="00A70BC4" w:rsidRPr="00264773" w:rsidRDefault="00A70BC4" w:rsidP="00264773">
            <w:pPr>
              <w:numPr>
                <w:ilvl w:val="0"/>
                <w:numId w:val="3"/>
              </w:numPr>
              <w:contextualSpacing/>
            </w:pPr>
            <w:r w:rsidRPr="00264773">
              <w:t>Automatic change detection and feature extraction, and machine-to-machine learning</w:t>
            </w:r>
          </w:p>
        </w:tc>
      </w:tr>
      <w:tr w:rsidR="00A70BC4" w:rsidRPr="00264773" w14:paraId="49B59362" w14:textId="77777777" w:rsidTr="00A70BC4">
        <w:tc>
          <w:tcPr>
            <w:tcW w:w="9209" w:type="dxa"/>
            <w:shd w:val="clear" w:color="auto" w:fill="00B050"/>
          </w:tcPr>
          <w:p w14:paraId="5489E8D2" w14:textId="77777777" w:rsidR="00A70BC4" w:rsidRPr="00264773" w:rsidRDefault="00A70BC4" w:rsidP="00264773">
            <w:pPr>
              <w:numPr>
                <w:ilvl w:val="0"/>
                <w:numId w:val="3"/>
              </w:numPr>
              <w:contextualSpacing/>
            </w:pPr>
            <w:r w:rsidRPr="00264773">
              <w:t>‘Mission’ Ready Data – cloud, APIs and web map services</w:t>
            </w:r>
          </w:p>
        </w:tc>
      </w:tr>
      <w:tr w:rsidR="00A70BC4" w:rsidRPr="00264773" w14:paraId="1381D400" w14:textId="77777777" w:rsidTr="00A70BC4">
        <w:tc>
          <w:tcPr>
            <w:tcW w:w="9209" w:type="dxa"/>
            <w:shd w:val="clear" w:color="auto" w:fill="E7E6E6" w:themeFill="background2"/>
          </w:tcPr>
          <w:p w14:paraId="2712B3A0" w14:textId="77777777" w:rsidR="00A70BC4" w:rsidRPr="00264773" w:rsidRDefault="00A70BC4" w:rsidP="00264773">
            <w:pPr>
              <w:numPr>
                <w:ilvl w:val="0"/>
                <w:numId w:val="3"/>
              </w:numPr>
              <w:contextualSpacing/>
            </w:pPr>
            <w:r w:rsidRPr="00264773">
              <w:t>Data quality indicators</w:t>
            </w:r>
          </w:p>
        </w:tc>
      </w:tr>
      <w:tr w:rsidR="00A70BC4" w:rsidRPr="00264773" w14:paraId="05A35792" w14:textId="77777777" w:rsidTr="00A70BC4">
        <w:tc>
          <w:tcPr>
            <w:tcW w:w="9209" w:type="dxa"/>
            <w:shd w:val="clear" w:color="auto" w:fill="E7E6E6" w:themeFill="background2"/>
          </w:tcPr>
          <w:p w14:paraId="27265BFA" w14:textId="63C61956" w:rsidR="00A70BC4" w:rsidRPr="00264773" w:rsidRDefault="00A70BC4" w:rsidP="00264773">
            <w:pPr>
              <w:numPr>
                <w:ilvl w:val="0"/>
                <w:numId w:val="3"/>
              </w:numPr>
              <w:contextualSpacing/>
            </w:pPr>
            <w:r w:rsidRPr="00264773">
              <w:t>Human sensors</w:t>
            </w:r>
            <w:r w:rsidR="00A85E1A">
              <w:t xml:space="preserve"> and </w:t>
            </w:r>
            <w:r w:rsidRPr="00264773">
              <w:t>citizen science</w:t>
            </w:r>
          </w:p>
        </w:tc>
      </w:tr>
      <w:tr w:rsidR="00A70BC4" w:rsidRPr="00264773" w14:paraId="75334C00" w14:textId="77777777" w:rsidTr="00A70BC4">
        <w:tc>
          <w:tcPr>
            <w:tcW w:w="9209" w:type="dxa"/>
            <w:shd w:val="clear" w:color="auto" w:fill="E7E6E6" w:themeFill="background2"/>
          </w:tcPr>
          <w:p w14:paraId="071CC161" w14:textId="77777777" w:rsidR="00A70BC4" w:rsidRPr="00264773" w:rsidRDefault="00A70BC4" w:rsidP="00264773">
            <w:pPr>
              <w:numPr>
                <w:ilvl w:val="0"/>
                <w:numId w:val="3"/>
              </w:numPr>
              <w:contextualSpacing/>
            </w:pPr>
            <w:r w:rsidRPr="00264773">
              <w:t>API and machine processing</w:t>
            </w:r>
          </w:p>
        </w:tc>
      </w:tr>
      <w:tr w:rsidR="00A70BC4" w:rsidRPr="00264773" w14:paraId="688F7EF0" w14:textId="77777777" w:rsidTr="00A70BC4">
        <w:tc>
          <w:tcPr>
            <w:tcW w:w="9209" w:type="dxa"/>
            <w:shd w:val="clear" w:color="auto" w:fill="E7E6E6" w:themeFill="background2"/>
          </w:tcPr>
          <w:p w14:paraId="729566A3" w14:textId="77777777" w:rsidR="00A70BC4" w:rsidRPr="00264773" w:rsidRDefault="00A70BC4" w:rsidP="00264773">
            <w:pPr>
              <w:numPr>
                <w:ilvl w:val="0"/>
                <w:numId w:val="3"/>
              </w:numPr>
              <w:contextualSpacing/>
            </w:pPr>
            <w:r w:rsidRPr="00264773">
              <w:t>2D, 3D, 4D data, standards and trends in model creation and archiving</w:t>
            </w:r>
          </w:p>
        </w:tc>
      </w:tr>
      <w:tr w:rsidR="00A70BC4" w:rsidRPr="00264773" w14:paraId="2E26CA01" w14:textId="77777777" w:rsidTr="00A70BC4">
        <w:tc>
          <w:tcPr>
            <w:tcW w:w="9209" w:type="dxa"/>
            <w:shd w:val="clear" w:color="auto" w:fill="E7E6E6" w:themeFill="background2"/>
          </w:tcPr>
          <w:p w14:paraId="4762A37D" w14:textId="77777777" w:rsidR="00A70BC4" w:rsidRPr="00264773" w:rsidRDefault="00A70BC4" w:rsidP="00264773">
            <w:pPr>
              <w:numPr>
                <w:ilvl w:val="0"/>
                <w:numId w:val="3"/>
              </w:numPr>
              <w:contextualSpacing/>
            </w:pPr>
            <w:r w:rsidRPr="00264773">
              <w:t>Data requirements:  more, faster, better….</w:t>
            </w:r>
          </w:p>
        </w:tc>
      </w:tr>
      <w:tr w:rsidR="00A70BC4" w:rsidRPr="00264773" w14:paraId="024FD2C5" w14:textId="77777777" w:rsidTr="00A70BC4">
        <w:tc>
          <w:tcPr>
            <w:tcW w:w="9209" w:type="dxa"/>
            <w:shd w:val="clear" w:color="auto" w:fill="E7E6E6" w:themeFill="background2"/>
          </w:tcPr>
          <w:p w14:paraId="6E95C267" w14:textId="77777777" w:rsidR="00A70BC4" w:rsidRPr="00264773" w:rsidRDefault="00A70BC4" w:rsidP="00264773">
            <w:pPr>
              <w:numPr>
                <w:ilvl w:val="0"/>
                <w:numId w:val="3"/>
              </w:numPr>
              <w:contextualSpacing/>
            </w:pPr>
            <w:r w:rsidRPr="00264773">
              <w:t>High accuracy GNSS positioning</w:t>
            </w:r>
          </w:p>
        </w:tc>
      </w:tr>
      <w:tr w:rsidR="00A70BC4" w:rsidRPr="00264773" w14:paraId="40EF60A5" w14:textId="77777777" w:rsidTr="00A70BC4">
        <w:tc>
          <w:tcPr>
            <w:tcW w:w="9209" w:type="dxa"/>
            <w:shd w:val="clear" w:color="auto" w:fill="E7E6E6" w:themeFill="background2"/>
          </w:tcPr>
          <w:p w14:paraId="2CCFF4CE" w14:textId="3AFEA648" w:rsidR="00A70BC4" w:rsidRPr="00264773" w:rsidRDefault="00A70BC4" w:rsidP="00264773">
            <w:pPr>
              <w:numPr>
                <w:ilvl w:val="0"/>
                <w:numId w:val="3"/>
              </w:numPr>
              <w:contextualSpacing/>
            </w:pPr>
            <w:r w:rsidRPr="00264773">
              <w:t xml:space="preserve">Street-level data capture requirements and technologies for </w:t>
            </w:r>
            <w:r w:rsidR="00167B66">
              <w:t>Connected Auton</w:t>
            </w:r>
            <w:r w:rsidR="00B343EE">
              <w:t xml:space="preserve">omous Vehicles </w:t>
            </w:r>
            <w:r w:rsidR="00167B66">
              <w:t>(</w:t>
            </w:r>
            <w:r w:rsidRPr="00264773">
              <w:t>CAVs</w:t>
            </w:r>
            <w:r w:rsidR="00167B66">
              <w:t>)</w:t>
            </w:r>
            <w:r w:rsidRPr="00264773">
              <w:t>, etc.</w:t>
            </w:r>
          </w:p>
        </w:tc>
      </w:tr>
      <w:tr w:rsidR="00A70BC4" w:rsidRPr="00264773" w14:paraId="48A4CDBA" w14:textId="77777777" w:rsidTr="00A70BC4">
        <w:tc>
          <w:tcPr>
            <w:tcW w:w="9209" w:type="dxa"/>
            <w:shd w:val="clear" w:color="auto" w:fill="E7E6E6" w:themeFill="background2"/>
          </w:tcPr>
          <w:p w14:paraId="63D6F5E9" w14:textId="77777777" w:rsidR="00A70BC4" w:rsidRPr="00264773" w:rsidRDefault="00A70BC4" w:rsidP="00264773">
            <w:pPr>
              <w:numPr>
                <w:ilvl w:val="0"/>
                <w:numId w:val="3"/>
              </w:numPr>
              <w:contextualSpacing/>
            </w:pPr>
            <w:r w:rsidRPr="00264773">
              <w:t xml:space="preserve">Emergence of new datasets – e.g. point clouds </w:t>
            </w:r>
          </w:p>
        </w:tc>
      </w:tr>
      <w:tr w:rsidR="00A70BC4" w:rsidRPr="00264773" w14:paraId="7BAC6D66" w14:textId="77777777" w:rsidTr="00A70BC4">
        <w:tc>
          <w:tcPr>
            <w:tcW w:w="9209" w:type="dxa"/>
            <w:shd w:val="clear" w:color="auto" w:fill="E7E6E6" w:themeFill="background2"/>
          </w:tcPr>
          <w:p w14:paraId="2AC5A735" w14:textId="77777777" w:rsidR="00A70BC4" w:rsidRPr="00264773" w:rsidRDefault="00A70BC4" w:rsidP="00264773">
            <w:pPr>
              <w:numPr>
                <w:ilvl w:val="0"/>
                <w:numId w:val="3"/>
              </w:numPr>
              <w:contextualSpacing/>
            </w:pPr>
            <w:r w:rsidRPr="00264773">
              <w:t>Natural language querying of geographic information</w:t>
            </w:r>
          </w:p>
        </w:tc>
      </w:tr>
      <w:tr w:rsidR="00A70BC4" w:rsidRPr="00264773" w14:paraId="7407B249" w14:textId="77777777" w:rsidTr="00A70BC4">
        <w:tc>
          <w:tcPr>
            <w:tcW w:w="9209" w:type="dxa"/>
            <w:shd w:val="clear" w:color="auto" w:fill="E7E6E6" w:themeFill="background2"/>
          </w:tcPr>
          <w:p w14:paraId="5F6D028D" w14:textId="10FEE64B" w:rsidR="00A70BC4" w:rsidRPr="00264773" w:rsidRDefault="00A70BC4" w:rsidP="00264773">
            <w:pPr>
              <w:numPr>
                <w:ilvl w:val="0"/>
                <w:numId w:val="3"/>
              </w:numPr>
              <w:contextualSpacing/>
            </w:pPr>
            <w:r w:rsidRPr="00264773">
              <w:t>Mapping and mapping platforms-as-a-Service</w:t>
            </w:r>
            <w:r w:rsidR="000211C8">
              <w:t xml:space="preserve"> -</w:t>
            </w:r>
            <w:r w:rsidRPr="00264773">
              <w:t xml:space="preserve"> the opportunity of cloud.</w:t>
            </w:r>
          </w:p>
        </w:tc>
      </w:tr>
      <w:tr w:rsidR="00A70BC4" w:rsidRPr="00264773" w14:paraId="21F38D48" w14:textId="77777777" w:rsidTr="00A70BC4">
        <w:tc>
          <w:tcPr>
            <w:tcW w:w="9209" w:type="dxa"/>
            <w:shd w:val="clear" w:color="auto" w:fill="E7E6E6" w:themeFill="background2"/>
          </w:tcPr>
          <w:p w14:paraId="1751388F" w14:textId="77777777" w:rsidR="00A70BC4" w:rsidRPr="00264773" w:rsidRDefault="00A70BC4" w:rsidP="00264773">
            <w:pPr>
              <w:numPr>
                <w:ilvl w:val="0"/>
                <w:numId w:val="3"/>
              </w:numPr>
              <w:contextualSpacing/>
            </w:pPr>
            <w:r w:rsidRPr="00264773">
              <w:t xml:space="preserve">Trends in cognition and cartography </w:t>
            </w:r>
          </w:p>
        </w:tc>
      </w:tr>
      <w:tr w:rsidR="00A70BC4" w:rsidRPr="00264773" w14:paraId="51A1C876" w14:textId="77777777" w:rsidTr="00A70BC4">
        <w:tc>
          <w:tcPr>
            <w:tcW w:w="9209" w:type="dxa"/>
            <w:shd w:val="clear" w:color="auto" w:fill="E7E6E6" w:themeFill="background2"/>
          </w:tcPr>
          <w:p w14:paraId="1EDAF97C" w14:textId="77777777" w:rsidR="00A70BC4" w:rsidRPr="00264773" w:rsidRDefault="00A70BC4" w:rsidP="00264773">
            <w:pPr>
              <w:numPr>
                <w:ilvl w:val="0"/>
                <w:numId w:val="3"/>
              </w:numPr>
              <w:contextualSpacing/>
            </w:pPr>
            <w:r w:rsidRPr="00264773">
              <w:t>Distributed data networks</w:t>
            </w:r>
          </w:p>
        </w:tc>
      </w:tr>
    </w:tbl>
    <w:p w14:paraId="4F4C3B6E" w14:textId="4DCA0B12" w:rsidR="00264773" w:rsidRDefault="00264773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70BC4" w:rsidRPr="00441771" w14:paraId="1B29BF89" w14:textId="77777777" w:rsidTr="00A70BC4">
        <w:tc>
          <w:tcPr>
            <w:tcW w:w="9209" w:type="dxa"/>
          </w:tcPr>
          <w:p w14:paraId="744F241F" w14:textId="77777777" w:rsidR="00A70BC4" w:rsidRPr="00441771" w:rsidRDefault="00A70BC4" w:rsidP="00264773">
            <w:pPr>
              <w:keepNext/>
              <w:keepLines/>
              <w:spacing w:before="240"/>
              <w:outlineLvl w:val="0"/>
              <w:rPr>
                <w:rFonts w:asciiTheme="majorHAnsi" w:eastAsiaTheme="majorEastAsia" w:hAnsiTheme="majorHAnsi" w:cstheme="majorBidi"/>
                <w:b/>
                <w:color w:val="0070C0"/>
                <w:sz w:val="28"/>
                <w:szCs w:val="32"/>
              </w:rPr>
            </w:pPr>
            <w:r w:rsidRPr="00441771">
              <w:rPr>
                <w:rFonts w:asciiTheme="majorHAnsi" w:eastAsiaTheme="majorEastAsia" w:hAnsiTheme="majorHAnsi" w:cstheme="majorBidi"/>
                <w:b/>
                <w:color w:val="0070C0"/>
                <w:sz w:val="28"/>
                <w:szCs w:val="32"/>
              </w:rPr>
              <w:t>4. Changing Relevance</w:t>
            </w:r>
          </w:p>
        </w:tc>
      </w:tr>
      <w:tr w:rsidR="00A70BC4" w:rsidRPr="00264773" w14:paraId="731D3358" w14:textId="77777777" w:rsidTr="00A70BC4">
        <w:tc>
          <w:tcPr>
            <w:tcW w:w="9209" w:type="dxa"/>
            <w:shd w:val="clear" w:color="auto" w:fill="00B050"/>
          </w:tcPr>
          <w:p w14:paraId="0E948774" w14:textId="77777777" w:rsidR="00A70BC4" w:rsidRPr="00264773" w:rsidRDefault="00A70BC4" w:rsidP="00264773">
            <w:pPr>
              <w:numPr>
                <w:ilvl w:val="0"/>
                <w:numId w:val="4"/>
              </w:numPr>
              <w:contextualSpacing/>
            </w:pPr>
            <w:r w:rsidRPr="00264773">
              <w:t xml:space="preserve">Real-time information demand </w:t>
            </w:r>
          </w:p>
        </w:tc>
      </w:tr>
      <w:tr w:rsidR="00A70BC4" w:rsidRPr="00264773" w14:paraId="59FAA160" w14:textId="77777777" w:rsidTr="00A70BC4">
        <w:tc>
          <w:tcPr>
            <w:tcW w:w="9209" w:type="dxa"/>
            <w:shd w:val="clear" w:color="auto" w:fill="00B050"/>
          </w:tcPr>
          <w:p w14:paraId="556D3798" w14:textId="77777777" w:rsidR="00A70BC4" w:rsidRPr="00264773" w:rsidRDefault="00A70BC4" w:rsidP="00264773">
            <w:pPr>
              <w:numPr>
                <w:ilvl w:val="0"/>
                <w:numId w:val="4"/>
              </w:numPr>
              <w:contextualSpacing/>
            </w:pPr>
            <w:r w:rsidRPr="00264773">
              <w:t>Ubiquitous use of position in technology and business</w:t>
            </w:r>
          </w:p>
        </w:tc>
      </w:tr>
      <w:tr w:rsidR="00A70BC4" w:rsidRPr="00264773" w14:paraId="20853E4B" w14:textId="77777777" w:rsidTr="00A70BC4">
        <w:tc>
          <w:tcPr>
            <w:tcW w:w="9209" w:type="dxa"/>
            <w:shd w:val="clear" w:color="auto" w:fill="00B050"/>
          </w:tcPr>
          <w:p w14:paraId="508885E3" w14:textId="77777777" w:rsidR="00A70BC4" w:rsidRPr="00264773" w:rsidRDefault="00A70BC4" w:rsidP="00264773">
            <w:pPr>
              <w:numPr>
                <w:ilvl w:val="0"/>
                <w:numId w:val="4"/>
              </w:numPr>
              <w:contextualSpacing/>
            </w:pPr>
            <w:r w:rsidRPr="00264773">
              <w:t>Platform business model are becoming dominant, next developments in the areas of frictionless brokerage</w:t>
            </w:r>
          </w:p>
        </w:tc>
      </w:tr>
      <w:tr w:rsidR="00A70BC4" w:rsidRPr="00264773" w14:paraId="3EA4C0AD" w14:textId="77777777" w:rsidTr="00A70BC4">
        <w:tc>
          <w:tcPr>
            <w:tcW w:w="9209" w:type="dxa"/>
            <w:shd w:val="clear" w:color="auto" w:fill="00B050"/>
          </w:tcPr>
          <w:p w14:paraId="2A880140" w14:textId="05814642" w:rsidR="00A70BC4" w:rsidRPr="00264773" w:rsidRDefault="00A70BC4" w:rsidP="00264773">
            <w:pPr>
              <w:numPr>
                <w:ilvl w:val="0"/>
                <w:numId w:val="4"/>
              </w:numPr>
              <w:contextualSpacing/>
            </w:pPr>
            <w:r w:rsidRPr="00264773">
              <w:t>Modelling, simulation</w:t>
            </w:r>
            <w:r w:rsidR="000211C8">
              <w:t>,</w:t>
            </w:r>
            <w:r w:rsidRPr="00264773">
              <w:t xml:space="preserve"> and prediction </w:t>
            </w:r>
          </w:p>
        </w:tc>
      </w:tr>
      <w:tr w:rsidR="00A70BC4" w:rsidRPr="00264773" w14:paraId="730025C0" w14:textId="77777777" w:rsidTr="00A70BC4">
        <w:tc>
          <w:tcPr>
            <w:tcW w:w="9209" w:type="dxa"/>
            <w:shd w:val="clear" w:color="auto" w:fill="E7E6E6" w:themeFill="background2"/>
          </w:tcPr>
          <w:p w14:paraId="4C4E4D81" w14:textId="7C373CCB" w:rsidR="00A70BC4" w:rsidRPr="00264773" w:rsidRDefault="000211C8" w:rsidP="00264773">
            <w:pPr>
              <w:numPr>
                <w:ilvl w:val="0"/>
                <w:numId w:val="4"/>
              </w:numPr>
              <w:contextualSpacing/>
            </w:pPr>
            <w:r>
              <w:t xml:space="preserve">The partial recognition of the </w:t>
            </w:r>
            <w:r w:rsidR="00EE3C30">
              <w:t xml:space="preserve">impact that geospatial information can have to </w:t>
            </w:r>
            <w:r w:rsidR="00A70BC4" w:rsidRPr="00264773">
              <w:t>Societal, Economic</w:t>
            </w:r>
            <w:r>
              <w:t>,</w:t>
            </w:r>
            <w:r w:rsidR="00A70BC4" w:rsidRPr="00264773">
              <w:t xml:space="preserve"> and Environmental </w:t>
            </w:r>
            <w:r w:rsidR="00EE3C30">
              <w:t>issues</w:t>
            </w:r>
          </w:p>
        </w:tc>
      </w:tr>
      <w:tr w:rsidR="00A70BC4" w:rsidRPr="00264773" w14:paraId="07CE7CD9" w14:textId="77777777" w:rsidTr="00A70BC4">
        <w:tc>
          <w:tcPr>
            <w:tcW w:w="9209" w:type="dxa"/>
            <w:shd w:val="clear" w:color="auto" w:fill="E7E6E6" w:themeFill="background2"/>
          </w:tcPr>
          <w:p w14:paraId="2E68DC0C" w14:textId="77777777" w:rsidR="00A70BC4" w:rsidRPr="00264773" w:rsidRDefault="00A70BC4" w:rsidP="00264773">
            <w:pPr>
              <w:numPr>
                <w:ilvl w:val="0"/>
                <w:numId w:val="4"/>
              </w:numPr>
              <w:contextualSpacing/>
            </w:pPr>
            <w:r w:rsidRPr="00264773">
              <w:t>The quest for information advantage</w:t>
            </w:r>
          </w:p>
        </w:tc>
      </w:tr>
      <w:tr w:rsidR="00A70BC4" w:rsidRPr="00264773" w14:paraId="1781A4D0" w14:textId="77777777" w:rsidTr="00A70BC4">
        <w:tc>
          <w:tcPr>
            <w:tcW w:w="9209" w:type="dxa"/>
            <w:shd w:val="clear" w:color="auto" w:fill="E7E6E6" w:themeFill="background2"/>
          </w:tcPr>
          <w:p w14:paraId="479E1B14" w14:textId="77777777" w:rsidR="00A70BC4" w:rsidRPr="00264773" w:rsidRDefault="00A70BC4" w:rsidP="00264773">
            <w:pPr>
              <w:numPr>
                <w:ilvl w:val="0"/>
                <w:numId w:val="4"/>
              </w:numPr>
              <w:contextualSpacing/>
            </w:pPr>
            <w:r w:rsidRPr="00264773">
              <w:t>Digitisation of services</w:t>
            </w:r>
          </w:p>
        </w:tc>
      </w:tr>
      <w:tr w:rsidR="00A70BC4" w:rsidRPr="00264773" w14:paraId="582DD334" w14:textId="77777777" w:rsidTr="00A70BC4">
        <w:tc>
          <w:tcPr>
            <w:tcW w:w="9209" w:type="dxa"/>
            <w:shd w:val="clear" w:color="auto" w:fill="E7E6E6" w:themeFill="background2"/>
          </w:tcPr>
          <w:p w14:paraId="02C845E3" w14:textId="77777777" w:rsidR="00A70BC4" w:rsidRPr="00264773" w:rsidRDefault="00A70BC4" w:rsidP="00264773">
            <w:pPr>
              <w:numPr>
                <w:ilvl w:val="0"/>
                <w:numId w:val="4"/>
              </w:numPr>
              <w:contextualSpacing/>
            </w:pPr>
            <w:r w:rsidRPr="00264773">
              <w:t>Managed services are on the rise</w:t>
            </w:r>
          </w:p>
        </w:tc>
      </w:tr>
      <w:tr w:rsidR="00A70BC4" w:rsidRPr="00264773" w14:paraId="05FAD476" w14:textId="77777777" w:rsidTr="00A70BC4">
        <w:tc>
          <w:tcPr>
            <w:tcW w:w="9209" w:type="dxa"/>
            <w:shd w:val="clear" w:color="auto" w:fill="E7E6E6" w:themeFill="background2"/>
          </w:tcPr>
          <w:p w14:paraId="039F0120" w14:textId="77777777" w:rsidR="00A70BC4" w:rsidRPr="00264773" w:rsidRDefault="00A70BC4" w:rsidP="00264773">
            <w:pPr>
              <w:numPr>
                <w:ilvl w:val="0"/>
                <w:numId w:val="4"/>
              </w:numPr>
              <w:contextualSpacing/>
            </w:pPr>
            <w:r w:rsidRPr="00264773">
              <w:t>New commercial sectors (PlanTech, FinTech), peer-to-peer services with new business models emerging</w:t>
            </w:r>
          </w:p>
        </w:tc>
      </w:tr>
      <w:tr w:rsidR="00A70BC4" w:rsidRPr="00264773" w14:paraId="410DE36E" w14:textId="77777777" w:rsidTr="00A70BC4">
        <w:tc>
          <w:tcPr>
            <w:tcW w:w="9209" w:type="dxa"/>
            <w:shd w:val="clear" w:color="auto" w:fill="E7E6E6" w:themeFill="background2"/>
          </w:tcPr>
          <w:p w14:paraId="05A25E72" w14:textId="77777777" w:rsidR="00A70BC4" w:rsidRPr="00264773" w:rsidRDefault="00A70BC4" w:rsidP="00264773">
            <w:pPr>
              <w:numPr>
                <w:ilvl w:val="0"/>
                <w:numId w:val="4"/>
              </w:numPr>
              <w:contextualSpacing/>
            </w:pPr>
            <w:r w:rsidRPr="00264773">
              <w:t>Asset management at both macro and micro level</w:t>
            </w:r>
          </w:p>
        </w:tc>
      </w:tr>
      <w:tr w:rsidR="00A70BC4" w:rsidRPr="00264773" w14:paraId="4C0C3246" w14:textId="77777777" w:rsidTr="00A70BC4">
        <w:tc>
          <w:tcPr>
            <w:tcW w:w="9209" w:type="dxa"/>
            <w:shd w:val="clear" w:color="auto" w:fill="E7E6E6" w:themeFill="background2"/>
          </w:tcPr>
          <w:p w14:paraId="7E9C44E6" w14:textId="31036863" w:rsidR="00A70BC4" w:rsidRPr="00264773" w:rsidRDefault="00A70BC4" w:rsidP="00264773">
            <w:pPr>
              <w:numPr>
                <w:ilvl w:val="0"/>
                <w:numId w:val="4"/>
              </w:numPr>
              <w:contextualSpacing/>
            </w:pPr>
            <w:r w:rsidRPr="00264773">
              <w:t>B</w:t>
            </w:r>
            <w:r w:rsidR="00EE3C30">
              <w:t xml:space="preserve">uilding </w:t>
            </w:r>
            <w:r w:rsidRPr="00264773">
              <w:t>I</w:t>
            </w:r>
            <w:r w:rsidR="00EE3C30">
              <w:t xml:space="preserve">nformation </w:t>
            </w:r>
            <w:r w:rsidRPr="00264773">
              <w:t>M</w:t>
            </w:r>
            <w:r w:rsidR="00EE3C30">
              <w:t>odelling (BIM)</w:t>
            </w:r>
            <w:r w:rsidRPr="00264773">
              <w:t xml:space="preserve"> and Asset Management at the micro-scale </w:t>
            </w:r>
          </w:p>
        </w:tc>
      </w:tr>
      <w:tr w:rsidR="00A70BC4" w:rsidRPr="00264773" w14:paraId="78FBBBCF" w14:textId="77777777" w:rsidTr="00A70BC4">
        <w:tc>
          <w:tcPr>
            <w:tcW w:w="9209" w:type="dxa"/>
            <w:shd w:val="clear" w:color="auto" w:fill="E7E6E6" w:themeFill="background2"/>
          </w:tcPr>
          <w:p w14:paraId="7162DE6C" w14:textId="77777777" w:rsidR="00A70BC4" w:rsidRPr="00264773" w:rsidRDefault="00A70BC4" w:rsidP="00264773">
            <w:pPr>
              <w:numPr>
                <w:ilvl w:val="0"/>
                <w:numId w:val="4"/>
              </w:numPr>
              <w:contextualSpacing/>
            </w:pPr>
            <w:r w:rsidRPr="00264773">
              <w:t>Global scale and pre-eminence of global businesses</w:t>
            </w:r>
          </w:p>
        </w:tc>
      </w:tr>
      <w:tr w:rsidR="00A70BC4" w:rsidRPr="00264773" w14:paraId="237E0B48" w14:textId="77777777" w:rsidTr="00A70BC4">
        <w:tc>
          <w:tcPr>
            <w:tcW w:w="9209" w:type="dxa"/>
            <w:shd w:val="clear" w:color="auto" w:fill="E7E6E6" w:themeFill="background2"/>
          </w:tcPr>
          <w:p w14:paraId="5CA43B26" w14:textId="77777777" w:rsidR="00A70BC4" w:rsidRPr="00264773" w:rsidRDefault="00A70BC4" w:rsidP="00264773">
            <w:pPr>
              <w:numPr>
                <w:ilvl w:val="0"/>
                <w:numId w:val="4"/>
              </w:numPr>
              <w:contextualSpacing/>
            </w:pPr>
            <w:r w:rsidRPr="00264773">
              <w:t>Commodification of data</w:t>
            </w:r>
          </w:p>
        </w:tc>
      </w:tr>
    </w:tbl>
    <w:p w14:paraId="5B179CD6" w14:textId="1FBE648E" w:rsidR="00264773" w:rsidRDefault="00264773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70BC4" w:rsidRPr="00441771" w14:paraId="684799A2" w14:textId="77777777" w:rsidTr="00A70BC4">
        <w:tc>
          <w:tcPr>
            <w:tcW w:w="9209" w:type="dxa"/>
          </w:tcPr>
          <w:p w14:paraId="397212CA" w14:textId="77777777" w:rsidR="00A70BC4" w:rsidRPr="00441771" w:rsidRDefault="00A70BC4" w:rsidP="00264773">
            <w:pPr>
              <w:keepNext/>
              <w:keepLines/>
              <w:spacing w:before="240"/>
              <w:outlineLvl w:val="0"/>
              <w:rPr>
                <w:rFonts w:asciiTheme="majorHAnsi" w:eastAsiaTheme="majorEastAsia" w:hAnsiTheme="majorHAnsi" w:cstheme="majorBidi"/>
                <w:b/>
                <w:color w:val="0070C0"/>
                <w:sz w:val="28"/>
                <w:szCs w:val="32"/>
              </w:rPr>
            </w:pPr>
            <w:r w:rsidRPr="00441771">
              <w:rPr>
                <w:rFonts w:asciiTheme="majorHAnsi" w:eastAsiaTheme="majorEastAsia" w:hAnsiTheme="majorHAnsi" w:cstheme="majorBidi"/>
                <w:b/>
                <w:color w:val="0070C0"/>
                <w:sz w:val="28"/>
                <w:szCs w:val="32"/>
              </w:rPr>
              <w:t>5. Integrating data.</w:t>
            </w:r>
          </w:p>
        </w:tc>
      </w:tr>
      <w:tr w:rsidR="00A70BC4" w:rsidRPr="00264773" w14:paraId="53C1E78A" w14:textId="77777777" w:rsidTr="00A70BC4">
        <w:tc>
          <w:tcPr>
            <w:tcW w:w="9209" w:type="dxa"/>
            <w:shd w:val="clear" w:color="auto" w:fill="00B050"/>
          </w:tcPr>
          <w:p w14:paraId="6358765E" w14:textId="77777777" w:rsidR="00A70BC4" w:rsidRPr="00264773" w:rsidRDefault="00A70BC4" w:rsidP="00264773">
            <w:pPr>
              <w:numPr>
                <w:ilvl w:val="0"/>
                <w:numId w:val="5"/>
              </w:numPr>
              <w:contextualSpacing/>
            </w:pPr>
            <w:r w:rsidRPr="00264773">
              <w:t>Integration of different data sources</w:t>
            </w:r>
          </w:p>
        </w:tc>
      </w:tr>
      <w:tr w:rsidR="00A70BC4" w:rsidRPr="00264773" w14:paraId="6A11BEAF" w14:textId="77777777" w:rsidTr="00A70BC4">
        <w:tc>
          <w:tcPr>
            <w:tcW w:w="9209" w:type="dxa"/>
            <w:shd w:val="clear" w:color="auto" w:fill="00B050"/>
          </w:tcPr>
          <w:p w14:paraId="32A11E3C" w14:textId="77777777" w:rsidR="00A70BC4" w:rsidRPr="00264773" w:rsidRDefault="00A70BC4" w:rsidP="00264773">
            <w:pPr>
              <w:numPr>
                <w:ilvl w:val="0"/>
                <w:numId w:val="5"/>
              </w:numPr>
              <w:contextualSpacing/>
            </w:pPr>
            <w:r w:rsidRPr="00264773">
              <w:t>Sustainable Development Goals</w:t>
            </w:r>
          </w:p>
        </w:tc>
      </w:tr>
      <w:tr w:rsidR="00A70BC4" w:rsidRPr="00264773" w14:paraId="6432AA9F" w14:textId="77777777" w:rsidTr="00A70BC4">
        <w:tc>
          <w:tcPr>
            <w:tcW w:w="9209" w:type="dxa"/>
            <w:shd w:val="clear" w:color="auto" w:fill="00B050"/>
          </w:tcPr>
          <w:p w14:paraId="6A3A9352" w14:textId="77777777" w:rsidR="00A70BC4" w:rsidRPr="00264773" w:rsidRDefault="00A70BC4" w:rsidP="00264773">
            <w:pPr>
              <w:numPr>
                <w:ilvl w:val="0"/>
                <w:numId w:val="5"/>
              </w:numPr>
              <w:contextualSpacing/>
            </w:pPr>
            <w:r w:rsidRPr="00264773">
              <w:t xml:space="preserve">Integrating statistical and geospatial information </w:t>
            </w:r>
          </w:p>
        </w:tc>
      </w:tr>
      <w:tr w:rsidR="00A70BC4" w:rsidRPr="00264773" w14:paraId="16747F54" w14:textId="77777777" w:rsidTr="00A70BC4">
        <w:tc>
          <w:tcPr>
            <w:tcW w:w="9209" w:type="dxa"/>
            <w:shd w:val="clear" w:color="auto" w:fill="00B050"/>
          </w:tcPr>
          <w:p w14:paraId="546DE199" w14:textId="77777777" w:rsidR="00A70BC4" w:rsidRPr="00264773" w:rsidRDefault="00A70BC4" w:rsidP="00264773">
            <w:pPr>
              <w:numPr>
                <w:ilvl w:val="0"/>
                <w:numId w:val="5"/>
              </w:numPr>
              <w:contextualSpacing/>
            </w:pPr>
            <w:r w:rsidRPr="00264773">
              <w:t>Open standards</w:t>
            </w:r>
          </w:p>
        </w:tc>
      </w:tr>
      <w:tr w:rsidR="00A70BC4" w:rsidRPr="00264773" w14:paraId="22A6E3EC" w14:textId="77777777" w:rsidTr="00A70BC4">
        <w:tc>
          <w:tcPr>
            <w:tcW w:w="9209" w:type="dxa"/>
            <w:shd w:val="clear" w:color="auto" w:fill="00B050"/>
          </w:tcPr>
          <w:p w14:paraId="1AF4211C" w14:textId="713CA127" w:rsidR="00A70BC4" w:rsidRPr="00264773" w:rsidRDefault="00A70BC4" w:rsidP="00264773">
            <w:pPr>
              <w:numPr>
                <w:ilvl w:val="0"/>
                <w:numId w:val="5"/>
              </w:numPr>
              <w:contextualSpacing/>
            </w:pPr>
            <w:r w:rsidRPr="00264773">
              <w:t>Legal, data, semantic</w:t>
            </w:r>
            <w:r w:rsidR="005065A7">
              <w:t>,</w:t>
            </w:r>
            <w:r w:rsidRPr="00264773">
              <w:t xml:space="preserve"> and technical interoperability</w:t>
            </w:r>
          </w:p>
        </w:tc>
      </w:tr>
      <w:tr w:rsidR="00A70BC4" w:rsidRPr="00264773" w14:paraId="3364AC71" w14:textId="77777777" w:rsidTr="00A70BC4">
        <w:tc>
          <w:tcPr>
            <w:tcW w:w="9209" w:type="dxa"/>
            <w:shd w:val="clear" w:color="auto" w:fill="E7E6E6" w:themeFill="background2"/>
          </w:tcPr>
          <w:p w14:paraId="6AB81759" w14:textId="5CC4D84C" w:rsidR="00A70BC4" w:rsidRPr="00264773" w:rsidRDefault="00A70BC4" w:rsidP="00264773">
            <w:pPr>
              <w:numPr>
                <w:ilvl w:val="0"/>
                <w:numId w:val="5"/>
              </w:numPr>
              <w:contextualSpacing/>
            </w:pPr>
            <w:r w:rsidRPr="00264773">
              <w:t>Integration between outdoor, above ground, underground, indoor</w:t>
            </w:r>
            <w:r w:rsidR="005065A7">
              <w:t>,</w:t>
            </w:r>
            <w:r w:rsidRPr="00264773">
              <w:t xml:space="preserve"> and offshore fundamental data</w:t>
            </w:r>
          </w:p>
        </w:tc>
      </w:tr>
      <w:tr w:rsidR="00A70BC4" w:rsidRPr="00264773" w14:paraId="617D6D7C" w14:textId="77777777" w:rsidTr="00A70BC4">
        <w:tc>
          <w:tcPr>
            <w:tcW w:w="9209" w:type="dxa"/>
            <w:shd w:val="clear" w:color="auto" w:fill="E7E6E6" w:themeFill="background2"/>
          </w:tcPr>
          <w:p w14:paraId="5E78F5E0" w14:textId="77777777" w:rsidR="00A70BC4" w:rsidRPr="00264773" w:rsidRDefault="00A70BC4" w:rsidP="00264773">
            <w:pPr>
              <w:numPr>
                <w:ilvl w:val="0"/>
                <w:numId w:val="5"/>
              </w:numPr>
              <w:contextualSpacing/>
            </w:pPr>
            <w:r w:rsidRPr="00264773">
              <w:t xml:space="preserve">Digital Twin </w:t>
            </w:r>
          </w:p>
        </w:tc>
      </w:tr>
      <w:tr w:rsidR="00A70BC4" w:rsidRPr="00264773" w14:paraId="3791A41F" w14:textId="77777777" w:rsidTr="00A70BC4">
        <w:tc>
          <w:tcPr>
            <w:tcW w:w="9209" w:type="dxa"/>
            <w:shd w:val="clear" w:color="auto" w:fill="E7E6E6" w:themeFill="background2"/>
          </w:tcPr>
          <w:p w14:paraId="1CE92733" w14:textId="77777777" w:rsidR="00A70BC4" w:rsidRPr="00264773" w:rsidRDefault="00A70BC4" w:rsidP="00264773">
            <w:pPr>
              <w:numPr>
                <w:ilvl w:val="0"/>
                <w:numId w:val="5"/>
              </w:numPr>
              <w:contextualSpacing/>
            </w:pPr>
            <w:r w:rsidRPr="00264773">
              <w:t>Indicators associated with wellbeing frameworks that access social, economic, and environmental factors</w:t>
            </w:r>
          </w:p>
        </w:tc>
      </w:tr>
      <w:tr w:rsidR="00A70BC4" w:rsidRPr="00264773" w14:paraId="51F30C3E" w14:textId="77777777" w:rsidTr="00A70BC4">
        <w:tc>
          <w:tcPr>
            <w:tcW w:w="9209" w:type="dxa"/>
            <w:shd w:val="clear" w:color="auto" w:fill="E7E6E6" w:themeFill="background2"/>
          </w:tcPr>
          <w:p w14:paraId="0D1DF956" w14:textId="77777777" w:rsidR="00A70BC4" w:rsidRPr="00264773" w:rsidRDefault="00A70BC4" w:rsidP="00264773">
            <w:pPr>
              <w:numPr>
                <w:ilvl w:val="0"/>
                <w:numId w:val="5"/>
              </w:numPr>
              <w:contextualSpacing/>
            </w:pPr>
            <w:r w:rsidRPr="00264773">
              <w:t>Verification of data authenticity, quality, and origin</w:t>
            </w:r>
          </w:p>
        </w:tc>
      </w:tr>
      <w:tr w:rsidR="00A70BC4" w:rsidRPr="00264773" w14:paraId="30D2679D" w14:textId="77777777" w:rsidTr="00A70BC4">
        <w:tc>
          <w:tcPr>
            <w:tcW w:w="9209" w:type="dxa"/>
            <w:shd w:val="clear" w:color="auto" w:fill="E7E6E6" w:themeFill="background2"/>
          </w:tcPr>
          <w:p w14:paraId="77847D93" w14:textId="77777777" w:rsidR="00A70BC4" w:rsidRPr="00264773" w:rsidRDefault="00A70BC4" w:rsidP="00264773">
            <w:pPr>
              <w:numPr>
                <w:ilvl w:val="0"/>
                <w:numId w:val="5"/>
              </w:numPr>
              <w:contextualSpacing/>
            </w:pPr>
            <w:r w:rsidRPr="00264773">
              <w:t>Changing approach to Censuses</w:t>
            </w:r>
          </w:p>
        </w:tc>
      </w:tr>
      <w:tr w:rsidR="00A70BC4" w:rsidRPr="00264773" w14:paraId="28845830" w14:textId="77777777" w:rsidTr="00A70BC4">
        <w:tc>
          <w:tcPr>
            <w:tcW w:w="9209" w:type="dxa"/>
            <w:shd w:val="clear" w:color="auto" w:fill="E7E6E6" w:themeFill="background2"/>
          </w:tcPr>
          <w:p w14:paraId="61D7A290" w14:textId="77777777" w:rsidR="00A70BC4" w:rsidRPr="00264773" w:rsidRDefault="00A70BC4" w:rsidP="00264773">
            <w:pPr>
              <w:numPr>
                <w:ilvl w:val="0"/>
                <w:numId w:val="5"/>
              </w:numPr>
              <w:contextualSpacing/>
            </w:pPr>
            <w:r w:rsidRPr="00264773">
              <w:t>Is this more – integrating authoritative government data?</w:t>
            </w:r>
          </w:p>
        </w:tc>
      </w:tr>
      <w:tr w:rsidR="00A70BC4" w:rsidRPr="00264773" w14:paraId="071127D5" w14:textId="77777777" w:rsidTr="00A70BC4">
        <w:tc>
          <w:tcPr>
            <w:tcW w:w="9209" w:type="dxa"/>
            <w:shd w:val="clear" w:color="auto" w:fill="E7E6E6" w:themeFill="background2"/>
          </w:tcPr>
          <w:p w14:paraId="15EB831A" w14:textId="77777777" w:rsidR="00A70BC4" w:rsidRPr="00264773" w:rsidRDefault="00A70BC4" w:rsidP="00264773">
            <w:pPr>
              <w:numPr>
                <w:ilvl w:val="0"/>
                <w:numId w:val="5"/>
              </w:numPr>
              <w:contextualSpacing/>
            </w:pPr>
            <w:r w:rsidRPr="00264773">
              <w:t>Fostering greater innovation with data</w:t>
            </w:r>
          </w:p>
        </w:tc>
      </w:tr>
    </w:tbl>
    <w:p w14:paraId="66246A55" w14:textId="0BBDA115" w:rsidR="00264773" w:rsidRDefault="00264773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70BC4" w:rsidRPr="00441771" w14:paraId="4E0C49CC" w14:textId="77777777" w:rsidTr="00A70BC4">
        <w:tc>
          <w:tcPr>
            <w:tcW w:w="9209" w:type="dxa"/>
          </w:tcPr>
          <w:p w14:paraId="275A4B6D" w14:textId="77777777" w:rsidR="00A70BC4" w:rsidRPr="00441771" w:rsidRDefault="00A70BC4" w:rsidP="00264773">
            <w:pPr>
              <w:keepNext/>
              <w:keepLines/>
              <w:spacing w:before="240"/>
              <w:outlineLvl w:val="0"/>
              <w:rPr>
                <w:rFonts w:asciiTheme="majorHAnsi" w:eastAsiaTheme="majorEastAsia" w:hAnsiTheme="majorHAnsi" w:cstheme="majorBidi"/>
                <w:b/>
                <w:color w:val="0070C0"/>
                <w:sz w:val="28"/>
                <w:szCs w:val="32"/>
              </w:rPr>
            </w:pPr>
            <w:r w:rsidRPr="00441771">
              <w:rPr>
                <w:rFonts w:asciiTheme="majorHAnsi" w:eastAsiaTheme="majorEastAsia" w:hAnsiTheme="majorHAnsi" w:cstheme="majorBidi"/>
                <w:b/>
                <w:color w:val="0070C0"/>
                <w:sz w:val="28"/>
                <w:szCs w:val="32"/>
              </w:rPr>
              <w:t>6. Legal and Policy Developments</w:t>
            </w:r>
          </w:p>
        </w:tc>
      </w:tr>
      <w:tr w:rsidR="00A70BC4" w:rsidRPr="00264773" w14:paraId="0C3DB0A3" w14:textId="77777777" w:rsidTr="00A70BC4">
        <w:tc>
          <w:tcPr>
            <w:tcW w:w="9209" w:type="dxa"/>
            <w:shd w:val="clear" w:color="auto" w:fill="00B050"/>
          </w:tcPr>
          <w:p w14:paraId="3C2FAE47" w14:textId="77777777" w:rsidR="00A70BC4" w:rsidRPr="00264773" w:rsidRDefault="00A70BC4" w:rsidP="00264773">
            <w:pPr>
              <w:numPr>
                <w:ilvl w:val="0"/>
                <w:numId w:val="6"/>
              </w:numPr>
              <w:contextualSpacing/>
            </w:pPr>
            <w:r w:rsidRPr="00264773">
              <w:t>Legal and policy frameworks that enable geospatial benefit</w:t>
            </w:r>
          </w:p>
        </w:tc>
      </w:tr>
      <w:tr w:rsidR="00A70BC4" w:rsidRPr="00264773" w14:paraId="6A51C5A7" w14:textId="77777777" w:rsidTr="00A70BC4">
        <w:tc>
          <w:tcPr>
            <w:tcW w:w="9209" w:type="dxa"/>
            <w:shd w:val="clear" w:color="auto" w:fill="00B050"/>
          </w:tcPr>
          <w:p w14:paraId="74C2A571" w14:textId="77777777" w:rsidR="00A70BC4" w:rsidRPr="00264773" w:rsidRDefault="00A70BC4" w:rsidP="00264773">
            <w:pPr>
              <w:numPr>
                <w:ilvl w:val="0"/>
                <w:numId w:val="6"/>
              </w:numPr>
              <w:contextualSpacing/>
            </w:pPr>
            <w:r w:rsidRPr="00264773">
              <w:t>Digital Ethics and Privacy</w:t>
            </w:r>
          </w:p>
        </w:tc>
      </w:tr>
      <w:tr w:rsidR="00A70BC4" w:rsidRPr="00264773" w14:paraId="2FB92CE4" w14:textId="77777777" w:rsidTr="00A70BC4">
        <w:tc>
          <w:tcPr>
            <w:tcW w:w="9209" w:type="dxa"/>
            <w:shd w:val="clear" w:color="auto" w:fill="00B050"/>
          </w:tcPr>
          <w:p w14:paraId="6C87C5B9" w14:textId="06AABF58" w:rsidR="00A70BC4" w:rsidRPr="00264773" w:rsidRDefault="00A70BC4" w:rsidP="00264773">
            <w:pPr>
              <w:numPr>
                <w:ilvl w:val="0"/>
                <w:numId w:val="6"/>
              </w:numPr>
              <w:contextualSpacing/>
            </w:pPr>
            <w:r w:rsidRPr="00264773">
              <w:t>Authoritative and trusted data, assurance</w:t>
            </w:r>
            <w:r w:rsidR="005065A7">
              <w:t>,</w:t>
            </w:r>
            <w:r w:rsidRPr="00264773">
              <w:t xml:space="preserve"> and liability</w:t>
            </w:r>
          </w:p>
        </w:tc>
      </w:tr>
      <w:tr w:rsidR="00A70BC4" w:rsidRPr="00264773" w14:paraId="224BB1A7" w14:textId="77777777" w:rsidTr="00A70BC4">
        <w:tc>
          <w:tcPr>
            <w:tcW w:w="9209" w:type="dxa"/>
            <w:shd w:val="clear" w:color="auto" w:fill="00B050"/>
          </w:tcPr>
          <w:p w14:paraId="733A6543" w14:textId="77777777" w:rsidR="00A70BC4" w:rsidRPr="00264773" w:rsidRDefault="00A70BC4" w:rsidP="00264773">
            <w:pPr>
              <w:numPr>
                <w:ilvl w:val="0"/>
                <w:numId w:val="6"/>
              </w:numPr>
              <w:contextualSpacing/>
            </w:pPr>
            <w:r w:rsidRPr="00264773">
              <w:t>Open Data</w:t>
            </w:r>
          </w:p>
        </w:tc>
      </w:tr>
      <w:tr w:rsidR="00A70BC4" w:rsidRPr="00264773" w14:paraId="7EAA8C70" w14:textId="77777777" w:rsidTr="00A70BC4">
        <w:tc>
          <w:tcPr>
            <w:tcW w:w="9209" w:type="dxa"/>
            <w:shd w:val="clear" w:color="auto" w:fill="00B050"/>
          </w:tcPr>
          <w:p w14:paraId="7429B250" w14:textId="5F7B3D60" w:rsidR="00A70BC4" w:rsidRPr="00264773" w:rsidRDefault="00A70BC4" w:rsidP="00264773">
            <w:pPr>
              <w:numPr>
                <w:ilvl w:val="0"/>
                <w:numId w:val="6"/>
              </w:numPr>
              <w:contextualSpacing/>
            </w:pPr>
            <w:r w:rsidRPr="00264773">
              <w:t>Licensing, Pricing</w:t>
            </w:r>
            <w:r w:rsidR="005065A7">
              <w:t>,</w:t>
            </w:r>
            <w:r w:rsidRPr="00264773">
              <w:t xml:space="preserve"> and data ownership</w:t>
            </w:r>
          </w:p>
        </w:tc>
      </w:tr>
      <w:tr w:rsidR="00A70BC4" w:rsidRPr="00264773" w14:paraId="00CCC12E" w14:textId="77777777" w:rsidTr="00A70BC4">
        <w:tc>
          <w:tcPr>
            <w:tcW w:w="9209" w:type="dxa"/>
            <w:shd w:val="clear" w:color="auto" w:fill="00B050"/>
          </w:tcPr>
          <w:p w14:paraId="3095E05B" w14:textId="77777777" w:rsidR="00A70BC4" w:rsidRPr="00264773" w:rsidRDefault="00A70BC4" w:rsidP="00264773">
            <w:pPr>
              <w:numPr>
                <w:ilvl w:val="0"/>
                <w:numId w:val="6"/>
              </w:numPr>
              <w:contextualSpacing/>
            </w:pPr>
            <w:r w:rsidRPr="00264773">
              <w:t>Assessing the true value of GI.</w:t>
            </w:r>
          </w:p>
        </w:tc>
      </w:tr>
      <w:tr w:rsidR="00A70BC4" w:rsidRPr="00264773" w14:paraId="7C075C88" w14:textId="77777777" w:rsidTr="00A70BC4">
        <w:tc>
          <w:tcPr>
            <w:tcW w:w="9209" w:type="dxa"/>
            <w:shd w:val="clear" w:color="auto" w:fill="E7E6E6" w:themeFill="background2"/>
          </w:tcPr>
          <w:p w14:paraId="2198BFEB" w14:textId="15EE84BD" w:rsidR="00A70BC4" w:rsidRPr="00264773" w:rsidRDefault="00A70BC4" w:rsidP="00264773">
            <w:pPr>
              <w:numPr>
                <w:ilvl w:val="0"/>
                <w:numId w:val="6"/>
              </w:numPr>
              <w:contextualSpacing/>
            </w:pPr>
            <w:r w:rsidRPr="00264773">
              <w:t>Use of national and local geospatial information, systems and capabilities for evidence-based policy</w:t>
            </w:r>
            <w:r w:rsidR="005065A7">
              <w:t>,</w:t>
            </w:r>
            <w:r w:rsidRPr="00264773">
              <w:t xml:space="preserve"> and decision-making</w:t>
            </w:r>
          </w:p>
        </w:tc>
      </w:tr>
      <w:tr w:rsidR="00A70BC4" w:rsidRPr="00264773" w14:paraId="53717052" w14:textId="77777777" w:rsidTr="00A70BC4">
        <w:tc>
          <w:tcPr>
            <w:tcW w:w="9209" w:type="dxa"/>
            <w:shd w:val="clear" w:color="auto" w:fill="E7E6E6" w:themeFill="background2"/>
          </w:tcPr>
          <w:p w14:paraId="5BD9F3F9" w14:textId="77777777" w:rsidR="00A70BC4" w:rsidRPr="00264773" w:rsidRDefault="00A70BC4" w:rsidP="00264773">
            <w:pPr>
              <w:numPr>
                <w:ilvl w:val="0"/>
                <w:numId w:val="6"/>
              </w:numPr>
              <w:contextualSpacing/>
            </w:pPr>
            <w:r w:rsidRPr="00264773">
              <w:t xml:space="preserve">Cybersecurity </w:t>
            </w:r>
          </w:p>
        </w:tc>
      </w:tr>
      <w:tr w:rsidR="00A70BC4" w:rsidRPr="00264773" w14:paraId="5EABBF72" w14:textId="77777777" w:rsidTr="00A70BC4">
        <w:tc>
          <w:tcPr>
            <w:tcW w:w="9209" w:type="dxa"/>
            <w:shd w:val="clear" w:color="auto" w:fill="E7E6E6" w:themeFill="background2"/>
          </w:tcPr>
          <w:p w14:paraId="04AC3CF9" w14:textId="77777777" w:rsidR="00A70BC4" w:rsidRPr="00264773" w:rsidRDefault="00A70BC4" w:rsidP="00264773">
            <w:pPr>
              <w:numPr>
                <w:ilvl w:val="0"/>
                <w:numId w:val="6"/>
              </w:numPr>
              <w:contextualSpacing/>
            </w:pPr>
            <w:r w:rsidRPr="00264773">
              <w:t>Transparency and evidence-based decision making</w:t>
            </w:r>
          </w:p>
        </w:tc>
      </w:tr>
      <w:tr w:rsidR="00A70BC4" w:rsidRPr="00264773" w14:paraId="2A6316BC" w14:textId="77777777" w:rsidTr="00A70BC4">
        <w:tc>
          <w:tcPr>
            <w:tcW w:w="9209" w:type="dxa"/>
            <w:shd w:val="clear" w:color="auto" w:fill="E7E6E6" w:themeFill="background2"/>
          </w:tcPr>
          <w:p w14:paraId="0D0C4295" w14:textId="77777777" w:rsidR="00A70BC4" w:rsidRPr="00264773" w:rsidRDefault="00A70BC4" w:rsidP="00264773">
            <w:pPr>
              <w:numPr>
                <w:ilvl w:val="0"/>
                <w:numId w:val="6"/>
              </w:numPr>
              <w:contextualSpacing/>
            </w:pPr>
            <w:r w:rsidRPr="00264773">
              <w:t>Funding models (and commercial models)</w:t>
            </w:r>
          </w:p>
        </w:tc>
      </w:tr>
      <w:tr w:rsidR="00A70BC4" w:rsidRPr="00264773" w14:paraId="3C2EB4CF" w14:textId="77777777" w:rsidTr="00A70BC4">
        <w:tc>
          <w:tcPr>
            <w:tcW w:w="9209" w:type="dxa"/>
            <w:shd w:val="clear" w:color="auto" w:fill="E7E6E6" w:themeFill="background2"/>
          </w:tcPr>
          <w:p w14:paraId="68F5E3BD" w14:textId="77777777" w:rsidR="00A70BC4" w:rsidRPr="00264773" w:rsidRDefault="00A70BC4" w:rsidP="00264773">
            <w:pPr>
              <w:numPr>
                <w:ilvl w:val="0"/>
                <w:numId w:val="6"/>
              </w:numPr>
              <w:contextualSpacing/>
            </w:pPr>
            <w:r w:rsidRPr="00264773">
              <w:t>Digital Law (administrative law, GDPR, information security law)</w:t>
            </w:r>
          </w:p>
        </w:tc>
      </w:tr>
      <w:tr w:rsidR="00A70BC4" w:rsidRPr="00264773" w14:paraId="2F2ECBF1" w14:textId="77777777" w:rsidTr="00A70BC4">
        <w:tc>
          <w:tcPr>
            <w:tcW w:w="9209" w:type="dxa"/>
            <w:shd w:val="clear" w:color="auto" w:fill="E7E6E6" w:themeFill="background2"/>
          </w:tcPr>
          <w:p w14:paraId="0331F91F" w14:textId="77777777" w:rsidR="00A70BC4" w:rsidRPr="00264773" w:rsidRDefault="00A70BC4" w:rsidP="00264773">
            <w:pPr>
              <w:numPr>
                <w:ilvl w:val="0"/>
                <w:numId w:val="6"/>
              </w:numPr>
              <w:contextualSpacing/>
            </w:pPr>
            <w:r w:rsidRPr="00264773">
              <w:t>eGovernment</w:t>
            </w:r>
          </w:p>
        </w:tc>
      </w:tr>
      <w:tr w:rsidR="00A70BC4" w:rsidRPr="00264773" w14:paraId="75E4DBB8" w14:textId="77777777" w:rsidTr="00A70BC4">
        <w:tc>
          <w:tcPr>
            <w:tcW w:w="9209" w:type="dxa"/>
            <w:shd w:val="clear" w:color="auto" w:fill="E7E6E6" w:themeFill="background2"/>
          </w:tcPr>
          <w:p w14:paraId="49E1C8E5" w14:textId="6E2435FF" w:rsidR="00A70BC4" w:rsidRPr="00264773" w:rsidRDefault="00A70BC4" w:rsidP="00264773">
            <w:pPr>
              <w:numPr>
                <w:ilvl w:val="0"/>
                <w:numId w:val="6"/>
              </w:numPr>
              <w:contextualSpacing/>
            </w:pPr>
            <w:r w:rsidRPr="00264773">
              <w:t xml:space="preserve">Liability with regard to automized process, decision making, </w:t>
            </w:r>
            <w:r w:rsidR="00C750E8">
              <w:t xml:space="preserve">and </w:t>
            </w:r>
            <w:r w:rsidRPr="00264773">
              <w:t>AI</w:t>
            </w:r>
          </w:p>
        </w:tc>
      </w:tr>
      <w:tr w:rsidR="00A70BC4" w:rsidRPr="00264773" w14:paraId="36B5B205" w14:textId="77777777" w:rsidTr="00A70BC4">
        <w:tc>
          <w:tcPr>
            <w:tcW w:w="9209" w:type="dxa"/>
            <w:shd w:val="clear" w:color="auto" w:fill="E7E6E6" w:themeFill="background2"/>
          </w:tcPr>
          <w:p w14:paraId="692B219F" w14:textId="77777777" w:rsidR="00A70BC4" w:rsidRPr="00264773" w:rsidRDefault="00A70BC4" w:rsidP="00264773">
            <w:pPr>
              <w:numPr>
                <w:ilvl w:val="0"/>
                <w:numId w:val="6"/>
              </w:numPr>
              <w:contextualSpacing/>
            </w:pPr>
            <w:r w:rsidRPr="00264773">
              <w:t>Emergence of national data strategies emerging at the national level that will influence or embrace geospatial.</w:t>
            </w:r>
          </w:p>
        </w:tc>
      </w:tr>
      <w:tr w:rsidR="00A70BC4" w:rsidRPr="00264773" w14:paraId="7072E4AE" w14:textId="77777777" w:rsidTr="00A70BC4">
        <w:tc>
          <w:tcPr>
            <w:tcW w:w="9209" w:type="dxa"/>
            <w:shd w:val="clear" w:color="auto" w:fill="E7E6E6" w:themeFill="background2"/>
          </w:tcPr>
          <w:p w14:paraId="598C24F6" w14:textId="77777777" w:rsidR="00A70BC4" w:rsidRPr="00264773" w:rsidRDefault="00A70BC4" w:rsidP="00264773">
            <w:pPr>
              <w:numPr>
                <w:ilvl w:val="0"/>
                <w:numId w:val="6"/>
              </w:numPr>
              <w:contextualSpacing/>
            </w:pPr>
            <w:r w:rsidRPr="00264773">
              <w:t>Global agendas impacting national policies</w:t>
            </w:r>
          </w:p>
        </w:tc>
      </w:tr>
      <w:tr w:rsidR="00A70BC4" w:rsidRPr="00264773" w14:paraId="113BE053" w14:textId="77777777" w:rsidTr="00A70BC4">
        <w:tc>
          <w:tcPr>
            <w:tcW w:w="9209" w:type="dxa"/>
            <w:shd w:val="clear" w:color="auto" w:fill="E7E6E6" w:themeFill="background2"/>
          </w:tcPr>
          <w:p w14:paraId="7B0BDD76" w14:textId="77777777" w:rsidR="00A70BC4" w:rsidRPr="00264773" w:rsidRDefault="00A70BC4" w:rsidP="00264773">
            <w:pPr>
              <w:numPr>
                <w:ilvl w:val="0"/>
                <w:numId w:val="6"/>
              </w:numPr>
              <w:contextualSpacing/>
            </w:pPr>
            <w:r w:rsidRPr="00264773">
              <w:t>Regulatory bodies – stipulating data demands on functional services</w:t>
            </w:r>
          </w:p>
        </w:tc>
      </w:tr>
      <w:tr w:rsidR="00A70BC4" w:rsidRPr="00264773" w14:paraId="6C3539FF" w14:textId="77777777" w:rsidTr="00A70BC4">
        <w:tc>
          <w:tcPr>
            <w:tcW w:w="9209" w:type="dxa"/>
            <w:shd w:val="clear" w:color="auto" w:fill="E7E6E6" w:themeFill="background2"/>
          </w:tcPr>
          <w:p w14:paraId="09C1D5D6" w14:textId="77777777" w:rsidR="00A70BC4" w:rsidRPr="00264773" w:rsidRDefault="00A70BC4" w:rsidP="00264773">
            <w:pPr>
              <w:numPr>
                <w:ilvl w:val="0"/>
                <w:numId w:val="6"/>
              </w:numPr>
              <w:contextualSpacing/>
            </w:pPr>
            <w:r w:rsidRPr="00264773">
              <w:t>Predicting and managing adaptation to shocks and technology changes (e.g. CAV impact on urban environments/transport patterns)</w:t>
            </w:r>
          </w:p>
        </w:tc>
      </w:tr>
    </w:tbl>
    <w:p w14:paraId="04D94C25" w14:textId="447C5FE6" w:rsidR="00264773" w:rsidRDefault="00264773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70BC4" w:rsidRPr="00441771" w14:paraId="32041C83" w14:textId="77777777" w:rsidTr="00A70BC4">
        <w:tc>
          <w:tcPr>
            <w:tcW w:w="9209" w:type="dxa"/>
          </w:tcPr>
          <w:p w14:paraId="440C96DB" w14:textId="77777777" w:rsidR="00A70BC4" w:rsidRPr="00441771" w:rsidRDefault="00A70BC4" w:rsidP="00264773">
            <w:pPr>
              <w:keepNext/>
              <w:keepLines/>
              <w:spacing w:before="240"/>
              <w:outlineLvl w:val="0"/>
              <w:rPr>
                <w:rFonts w:asciiTheme="majorHAnsi" w:eastAsiaTheme="majorEastAsia" w:hAnsiTheme="majorHAnsi" w:cstheme="majorBidi"/>
                <w:b/>
                <w:color w:val="0070C0"/>
                <w:sz w:val="28"/>
                <w:szCs w:val="32"/>
              </w:rPr>
            </w:pPr>
            <w:r w:rsidRPr="00441771">
              <w:rPr>
                <w:rFonts w:asciiTheme="majorHAnsi" w:eastAsiaTheme="majorEastAsia" w:hAnsiTheme="majorHAnsi" w:cstheme="majorBidi"/>
                <w:b/>
                <w:color w:val="0070C0"/>
                <w:sz w:val="28"/>
                <w:szCs w:val="32"/>
              </w:rPr>
              <w:t>7. Skills and Training</w:t>
            </w:r>
          </w:p>
        </w:tc>
      </w:tr>
      <w:tr w:rsidR="00A70BC4" w:rsidRPr="00264773" w14:paraId="4065D7B8" w14:textId="77777777" w:rsidTr="00A70BC4">
        <w:tc>
          <w:tcPr>
            <w:tcW w:w="9209" w:type="dxa"/>
            <w:shd w:val="clear" w:color="auto" w:fill="00B050"/>
          </w:tcPr>
          <w:p w14:paraId="777436C3" w14:textId="77777777" w:rsidR="00A70BC4" w:rsidRPr="00264773" w:rsidRDefault="00A70BC4" w:rsidP="00264773">
            <w:pPr>
              <w:numPr>
                <w:ilvl w:val="0"/>
                <w:numId w:val="7"/>
              </w:numPr>
              <w:contextualSpacing/>
            </w:pPr>
            <w:r w:rsidRPr="00264773">
              <w:t>Data science – increasing level of understanding at all levels needed</w:t>
            </w:r>
          </w:p>
        </w:tc>
      </w:tr>
      <w:tr w:rsidR="00A70BC4" w:rsidRPr="00264773" w14:paraId="07EAD8A5" w14:textId="77777777" w:rsidTr="00A70BC4">
        <w:tc>
          <w:tcPr>
            <w:tcW w:w="9209" w:type="dxa"/>
            <w:shd w:val="clear" w:color="auto" w:fill="E7E6E6" w:themeFill="background2"/>
          </w:tcPr>
          <w:p w14:paraId="1E3C3C87" w14:textId="77777777" w:rsidR="00A70BC4" w:rsidRPr="00264773" w:rsidRDefault="00A70BC4" w:rsidP="00264773">
            <w:pPr>
              <w:numPr>
                <w:ilvl w:val="0"/>
                <w:numId w:val="7"/>
              </w:numPr>
              <w:contextualSpacing/>
            </w:pPr>
            <w:r w:rsidRPr="00264773">
              <w:t>Improving data skills and GI awareness in our societies</w:t>
            </w:r>
          </w:p>
        </w:tc>
      </w:tr>
      <w:tr w:rsidR="00A70BC4" w:rsidRPr="00264773" w14:paraId="04EFB9B7" w14:textId="77777777" w:rsidTr="00A70BC4">
        <w:tc>
          <w:tcPr>
            <w:tcW w:w="9209" w:type="dxa"/>
            <w:shd w:val="clear" w:color="auto" w:fill="E7E6E6" w:themeFill="background2"/>
          </w:tcPr>
          <w:p w14:paraId="45A27859" w14:textId="57BC0074" w:rsidR="00A70BC4" w:rsidRPr="00264773" w:rsidRDefault="00C750E8" w:rsidP="00264773">
            <w:pPr>
              <w:numPr>
                <w:ilvl w:val="0"/>
                <w:numId w:val="7"/>
              </w:numPr>
              <w:contextualSpacing/>
            </w:pPr>
            <w:r>
              <w:t>The need to d</w:t>
            </w:r>
            <w:r w:rsidR="00A70BC4" w:rsidRPr="00264773">
              <w:t>evelop professionals in the fields of geography, data science, geospatial information technology; and</w:t>
            </w:r>
            <w:r>
              <w:t>,</w:t>
            </w:r>
            <w:r w:rsidR="00A70BC4" w:rsidRPr="00264773">
              <w:t xml:space="preserve"> specialist skills related to geospatial financial systems, policy and law, and</w:t>
            </w:r>
            <w:r>
              <w:t>,</w:t>
            </w:r>
            <w:r w:rsidR="00A70BC4" w:rsidRPr="00264773">
              <w:t xml:space="preserve"> project management</w:t>
            </w:r>
          </w:p>
        </w:tc>
      </w:tr>
      <w:tr w:rsidR="00A70BC4" w:rsidRPr="00264773" w14:paraId="52FA0D53" w14:textId="77777777" w:rsidTr="00A70BC4">
        <w:tc>
          <w:tcPr>
            <w:tcW w:w="9209" w:type="dxa"/>
            <w:shd w:val="clear" w:color="auto" w:fill="E7E6E6" w:themeFill="background2"/>
          </w:tcPr>
          <w:p w14:paraId="4E9F5E86" w14:textId="626A4FE9" w:rsidR="00A70BC4" w:rsidRPr="00264773" w:rsidRDefault="00A70BC4" w:rsidP="00264773">
            <w:pPr>
              <w:numPr>
                <w:ilvl w:val="0"/>
                <w:numId w:val="7"/>
              </w:numPr>
              <w:contextualSpacing/>
            </w:pPr>
            <w:r w:rsidRPr="00264773">
              <w:t>Creating a true national G</w:t>
            </w:r>
            <w:r w:rsidR="00C750E8">
              <w:t>eospatia</w:t>
            </w:r>
            <w:bookmarkStart w:id="0" w:name="_GoBack"/>
            <w:bookmarkEnd w:id="0"/>
            <w:r w:rsidR="00C750E8">
              <w:t>l Information</w:t>
            </w:r>
            <w:r w:rsidRPr="00264773">
              <w:t xml:space="preserve"> community</w:t>
            </w:r>
          </w:p>
        </w:tc>
      </w:tr>
      <w:tr w:rsidR="00A70BC4" w:rsidRPr="00264773" w14:paraId="3E1876BC" w14:textId="77777777" w:rsidTr="00A70BC4">
        <w:tc>
          <w:tcPr>
            <w:tcW w:w="9209" w:type="dxa"/>
            <w:shd w:val="clear" w:color="auto" w:fill="E7E6E6" w:themeFill="background2"/>
          </w:tcPr>
          <w:p w14:paraId="2B2824CC" w14:textId="77777777" w:rsidR="00A70BC4" w:rsidRPr="00264773" w:rsidRDefault="00A70BC4" w:rsidP="00264773">
            <w:pPr>
              <w:numPr>
                <w:ilvl w:val="0"/>
                <w:numId w:val="7"/>
              </w:numPr>
              <w:contextualSpacing/>
            </w:pPr>
            <w:r w:rsidRPr="00264773">
              <w:lastRenderedPageBreak/>
              <w:t>Research and Development</w:t>
            </w:r>
          </w:p>
        </w:tc>
      </w:tr>
      <w:tr w:rsidR="00A70BC4" w:rsidRPr="00264773" w14:paraId="743C0A67" w14:textId="77777777" w:rsidTr="00A70BC4">
        <w:tc>
          <w:tcPr>
            <w:tcW w:w="9209" w:type="dxa"/>
            <w:shd w:val="clear" w:color="auto" w:fill="E7E6E6" w:themeFill="background2"/>
          </w:tcPr>
          <w:p w14:paraId="66FF891D" w14:textId="77777777" w:rsidR="00A70BC4" w:rsidRPr="00264773" w:rsidRDefault="00A70BC4" w:rsidP="00264773">
            <w:pPr>
              <w:numPr>
                <w:ilvl w:val="0"/>
                <w:numId w:val="7"/>
              </w:numPr>
              <w:contextualSpacing/>
            </w:pPr>
            <w:r w:rsidRPr="00264773">
              <w:t>Training in new core capabilities such as 4D visualisation, analytics, etc.</w:t>
            </w:r>
          </w:p>
        </w:tc>
      </w:tr>
      <w:tr w:rsidR="00A70BC4" w:rsidRPr="00264773" w14:paraId="1E73A3FB" w14:textId="77777777" w:rsidTr="00A70BC4">
        <w:tc>
          <w:tcPr>
            <w:tcW w:w="9209" w:type="dxa"/>
            <w:shd w:val="clear" w:color="auto" w:fill="E7E6E6" w:themeFill="background2"/>
          </w:tcPr>
          <w:p w14:paraId="3908B77A" w14:textId="77777777" w:rsidR="00A70BC4" w:rsidRPr="00264773" w:rsidRDefault="00A70BC4" w:rsidP="00264773">
            <w:pPr>
              <w:numPr>
                <w:ilvl w:val="0"/>
                <w:numId w:val="7"/>
              </w:numPr>
              <w:contextualSpacing/>
            </w:pPr>
            <w:r w:rsidRPr="00264773">
              <w:t>Career development community</w:t>
            </w:r>
          </w:p>
        </w:tc>
      </w:tr>
      <w:tr w:rsidR="00A70BC4" w:rsidRPr="00264773" w14:paraId="6222D7DA" w14:textId="77777777" w:rsidTr="00A70BC4">
        <w:tc>
          <w:tcPr>
            <w:tcW w:w="9209" w:type="dxa"/>
            <w:shd w:val="clear" w:color="auto" w:fill="E7E6E6" w:themeFill="background2"/>
          </w:tcPr>
          <w:p w14:paraId="5B40DB1D" w14:textId="77777777" w:rsidR="00A70BC4" w:rsidRPr="00264773" w:rsidRDefault="00A70BC4" w:rsidP="00264773">
            <w:pPr>
              <w:numPr>
                <w:ilvl w:val="0"/>
                <w:numId w:val="7"/>
              </w:numPr>
              <w:contextualSpacing/>
            </w:pPr>
            <w:r w:rsidRPr="00264773">
              <w:t>Innovation</w:t>
            </w:r>
          </w:p>
        </w:tc>
      </w:tr>
      <w:tr w:rsidR="00A70BC4" w:rsidRPr="00264773" w14:paraId="277BFF62" w14:textId="77777777" w:rsidTr="00A70BC4">
        <w:tc>
          <w:tcPr>
            <w:tcW w:w="9209" w:type="dxa"/>
            <w:shd w:val="clear" w:color="auto" w:fill="E7E6E6" w:themeFill="background2"/>
          </w:tcPr>
          <w:p w14:paraId="6D065872" w14:textId="77777777" w:rsidR="00A70BC4" w:rsidRPr="00264773" w:rsidRDefault="00A70BC4" w:rsidP="00264773">
            <w:pPr>
              <w:numPr>
                <w:ilvl w:val="0"/>
                <w:numId w:val="7"/>
              </w:numPr>
              <w:contextualSpacing/>
            </w:pPr>
            <w:r w:rsidRPr="00264773">
              <w:t>Use of AI to manage, replace, keep, and reorganise skills and competences</w:t>
            </w:r>
          </w:p>
        </w:tc>
      </w:tr>
      <w:tr w:rsidR="00A70BC4" w:rsidRPr="00264773" w14:paraId="2319D30E" w14:textId="77777777" w:rsidTr="00A70BC4">
        <w:tc>
          <w:tcPr>
            <w:tcW w:w="9209" w:type="dxa"/>
            <w:shd w:val="clear" w:color="auto" w:fill="E7E6E6" w:themeFill="background2"/>
          </w:tcPr>
          <w:p w14:paraId="52EB2C93" w14:textId="27FF0982" w:rsidR="00A70BC4" w:rsidRPr="00264773" w:rsidRDefault="00A70BC4" w:rsidP="00264773">
            <w:pPr>
              <w:numPr>
                <w:ilvl w:val="0"/>
                <w:numId w:val="7"/>
              </w:numPr>
              <w:contextualSpacing/>
            </w:pPr>
            <w:r w:rsidRPr="00264773">
              <w:t>Access and computer literacy/digital exclusion (elderly, disabled, remote geographies</w:t>
            </w:r>
            <w:r w:rsidR="00C750E8">
              <w:t xml:space="preserve"> etc</w:t>
            </w:r>
            <w:r w:rsidRPr="00264773">
              <w:t>)</w:t>
            </w:r>
          </w:p>
        </w:tc>
      </w:tr>
    </w:tbl>
    <w:p w14:paraId="7277C3C2" w14:textId="26539109" w:rsidR="00264773" w:rsidRDefault="00264773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70BC4" w:rsidRPr="00441771" w14:paraId="70BD5DD3" w14:textId="77777777" w:rsidTr="00A70BC4">
        <w:tc>
          <w:tcPr>
            <w:tcW w:w="9209" w:type="dxa"/>
          </w:tcPr>
          <w:p w14:paraId="02BEE755" w14:textId="77777777" w:rsidR="00A70BC4" w:rsidRPr="00441771" w:rsidRDefault="00A70BC4" w:rsidP="00264773">
            <w:pPr>
              <w:keepNext/>
              <w:keepLines/>
              <w:spacing w:before="240"/>
              <w:outlineLvl w:val="0"/>
              <w:rPr>
                <w:rFonts w:asciiTheme="majorHAnsi" w:eastAsiaTheme="majorEastAsia" w:hAnsiTheme="majorHAnsi" w:cstheme="majorBidi"/>
                <w:b/>
                <w:color w:val="0070C0"/>
                <w:sz w:val="28"/>
                <w:szCs w:val="32"/>
              </w:rPr>
            </w:pPr>
            <w:r w:rsidRPr="00441771">
              <w:rPr>
                <w:rFonts w:asciiTheme="majorHAnsi" w:eastAsiaTheme="majorEastAsia" w:hAnsiTheme="majorHAnsi" w:cstheme="majorBidi"/>
                <w:b/>
                <w:color w:val="0070C0"/>
                <w:sz w:val="28"/>
                <w:szCs w:val="32"/>
              </w:rPr>
              <w:t>8. The role of private and non-governmental sectors</w:t>
            </w:r>
          </w:p>
        </w:tc>
      </w:tr>
      <w:tr w:rsidR="00A70BC4" w:rsidRPr="00264773" w14:paraId="7988EB5D" w14:textId="77777777" w:rsidTr="00A70BC4">
        <w:tc>
          <w:tcPr>
            <w:tcW w:w="9209" w:type="dxa"/>
            <w:shd w:val="clear" w:color="auto" w:fill="00B050"/>
          </w:tcPr>
          <w:p w14:paraId="4DEC33B8" w14:textId="77777777" w:rsidR="00A70BC4" w:rsidRPr="00264773" w:rsidRDefault="00A70BC4" w:rsidP="00264773">
            <w:pPr>
              <w:numPr>
                <w:ilvl w:val="0"/>
                <w:numId w:val="8"/>
              </w:numPr>
              <w:contextualSpacing/>
            </w:pPr>
            <w:r w:rsidRPr="00264773">
              <w:t>Crowdsourcing</w:t>
            </w:r>
          </w:p>
        </w:tc>
      </w:tr>
      <w:tr w:rsidR="00A70BC4" w:rsidRPr="00264773" w14:paraId="5363CF61" w14:textId="77777777" w:rsidTr="00A70BC4">
        <w:tc>
          <w:tcPr>
            <w:tcW w:w="9209" w:type="dxa"/>
            <w:shd w:val="clear" w:color="auto" w:fill="E7E6E6" w:themeFill="background2"/>
          </w:tcPr>
          <w:p w14:paraId="484D2A7D" w14:textId="77777777" w:rsidR="00A70BC4" w:rsidRPr="00264773" w:rsidRDefault="00A70BC4" w:rsidP="00264773">
            <w:pPr>
              <w:numPr>
                <w:ilvl w:val="0"/>
                <w:numId w:val="8"/>
              </w:numPr>
              <w:contextualSpacing/>
            </w:pPr>
            <w:r w:rsidRPr="00264773">
              <w:t>Private sector as data/service provider</w:t>
            </w:r>
          </w:p>
        </w:tc>
      </w:tr>
      <w:tr w:rsidR="00A70BC4" w:rsidRPr="00264773" w14:paraId="06BD8A90" w14:textId="77777777" w:rsidTr="00A70BC4">
        <w:tc>
          <w:tcPr>
            <w:tcW w:w="9209" w:type="dxa"/>
            <w:shd w:val="clear" w:color="auto" w:fill="E7E6E6" w:themeFill="background2"/>
          </w:tcPr>
          <w:p w14:paraId="23015F9B" w14:textId="77777777" w:rsidR="00A70BC4" w:rsidRPr="00264773" w:rsidRDefault="00A70BC4" w:rsidP="00264773">
            <w:pPr>
              <w:numPr>
                <w:ilvl w:val="0"/>
                <w:numId w:val="8"/>
              </w:numPr>
              <w:contextualSpacing/>
            </w:pPr>
            <w:r w:rsidRPr="00264773">
              <w:t>Public sector a challenge to private sector?</w:t>
            </w:r>
          </w:p>
        </w:tc>
      </w:tr>
      <w:tr w:rsidR="00A70BC4" w:rsidRPr="00264773" w14:paraId="48343D47" w14:textId="77777777" w:rsidTr="00A70BC4">
        <w:tc>
          <w:tcPr>
            <w:tcW w:w="9209" w:type="dxa"/>
            <w:shd w:val="clear" w:color="auto" w:fill="E7E6E6" w:themeFill="background2"/>
          </w:tcPr>
          <w:p w14:paraId="3E6BCA14" w14:textId="77777777" w:rsidR="00A70BC4" w:rsidRPr="00264773" w:rsidRDefault="00A70BC4" w:rsidP="00264773">
            <w:pPr>
              <w:numPr>
                <w:ilvl w:val="0"/>
                <w:numId w:val="8"/>
              </w:numPr>
              <w:contextualSpacing/>
            </w:pPr>
            <w:r w:rsidRPr="00264773">
              <w:t>Open software – hacking community</w:t>
            </w:r>
          </w:p>
        </w:tc>
      </w:tr>
      <w:tr w:rsidR="00A70BC4" w:rsidRPr="00264773" w14:paraId="68459101" w14:textId="77777777" w:rsidTr="00A70BC4">
        <w:tc>
          <w:tcPr>
            <w:tcW w:w="9209" w:type="dxa"/>
            <w:shd w:val="clear" w:color="auto" w:fill="E7E6E6" w:themeFill="background2"/>
          </w:tcPr>
          <w:p w14:paraId="3498E2E7" w14:textId="77777777" w:rsidR="00A70BC4" w:rsidRPr="00264773" w:rsidRDefault="00A70BC4" w:rsidP="00264773">
            <w:pPr>
              <w:numPr>
                <w:ilvl w:val="0"/>
                <w:numId w:val="8"/>
              </w:numPr>
              <w:contextualSpacing/>
            </w:pPr>
            <w:r w:rsidRPr="00264773">
              <w:t>Volunteered geographic information (VGI)</w:t>
            </w:r>
          </w:p>
        </w:tc>
      </w:tr>
      <w:tr w:rsidR="00A70BC4" w:rsidRPr="00264773" w14:paraId="5353825C" w14:textId="77777777" w:rsidTr="00A70BC4">
        <w:tc>
          <w:tcPr>
            <w:tcW w:w="9209" w:type="dxa"/>
            <w:shd w:val="clear" w:color="auto" w:fill="E7E6E6" w:themeFill="background2"/>
          </w:tcPr>
          <w:p w14:paraId="4C0E1549" w14:textId="77777777" w:rsidR="00A70BC4" w:rsidRPr="00264773" w:rsidRDefault="00A70BC4" w:rsidP="00264773">
            <w:pPr>
              <w:numPr>
                <w:ilvl w:val="0"/>
                <w:numId w:val="8"/>
              </w:numPr>
              <w:contextualSpacing/>
            </w:pPr>
            <w:r w:rsidRPr="00264773">
              <w:t>Private sector setting the challenge to Governments</w:t>
            </w:r>
          </w:p>
        </w:tc>
      </w:tr>
      <w:tr w:rsidR="00A70BC4" w:rsidRPr="00264773" w14:paraId="640662A5" w14:textId="77777777" w:rsidTr="00A70BC4">
        <w:tc>
          <w:tcPr>
            <w:tcW w:w="9209" w:type="dxa"/>
            <w:shd w:val="clear" w:color="auto" w:fill="E7E6E6" w:themeFill="background2"/>
          </w:tcPr>
          <w:p w14:paraId="7CABC08A" w14:textId="23887B75" w:rsidR="00A70BC4" w:rsidRPr="00264773" w:rsidRDefault="00A70BC4" w:rsidP="00264773">
            <w:pPr>
              <w:numPr>
                <w:ilvl w:val="0"/>
                <w:numId w:val="8"/>
              </w:numPr>
              <w:contextualSpacing/>
            </w:pPr>
            <w:r w:rsidRPr="00264773">
              <w:t>Delivering new location-based applications</w:t>
            </w:r>
            <w:r w:rsidR="00C750E8">
              <w:t xml:space="preserve"> and </w:t>
            </w:r>
            <w:r w:rsidRPr="00264773">
              <w:t>services</w:t>
            </w:r>
          </w:p>
        </w:tc>
      </w:tr>
      <w:tr w:rsidR="00A70BC4" w:rsidRPr="00264773" w14:paraId="35281D8A" w14:textId="77777777" w:rsidTr="00A70BC4">
        <w:tc>
          <w:tcPr>
            <w:tcW w:w="9209" w:type="dxa"/>
            <w:shd w:val="clear" w:color="auto" w:fill="E7E6E6" w:themeFill="background2"/>
          </w:tcPr>
          <w:p w14:paraId="6B9B0552" w14:textId="77777777" w:rsidR="00A70BC4" w:rsidRPr="00264773" w:rsidRDefault="00A70BC4" w:rsidP="00264773">
            <w:pPr>
              <w:numPr>
                <w:ilvl w:val="0"/>
                <w:numId w:val="8"/>
              </w:numPr>
              <w:contextualSpacing/>
            </w:pPr>
            <w:r w:rsidRPr="00264773">
              <w:t>Community based standards</w:t>
            </w:r>
          </w:p>
        </w:tc>
      </w:tr>
      <w:tr w:rsidR="00A70BC4" w:rsidRPr="00264773" w14:paraId="3ACF4359" w14:textId="77777777" w:rsidTr="00A70BC4">
        <w:tc>
          <w:tcPr>
            <w:tcW w:w="9209" w:type="dxa"/>
            <w:shd w:val="clear" w:color="auto" w:fill="E7E6E6" w:themeFill="background2"/>
          </w:tcPr>
          <w:p w14:paraId="6D1E3474" w14:textId="77777777" w:rsidR="00A70BC4" w:rsidRPr="00264773" w:rsidRDefault="00A70BC4" w:rsidP="00264773">
            <w:pPr>
              <w:numPr>
                <w:ilvl w:val="0"/>
                <w:numId w:val="8"/>
              </w:numPr>
              <w:contextualSpacing/>
            </w:pPr>
            <w:r w:rsidRPr="00264773">
              <w:t>Activism - the use of data as a weapon?</w:t>
            </w:r>
          </w:p>
        </w:tc>
      </w:tr>
      <w:tr w:rsidR="00A70BC4" w:rsidRPr="00264773" w14:paraId="70103D19" w14:textId="77777777" w:rsidTr="00A70BC4">
        <w:tc>
          <w:tcPr>
            <w:tcW w:w="9209" w:type="dxa"/>
            <w:shd w:val="clear" w:color="auto" w:fill="E7E6E6" w:themeFill="background2"/>
          </w:tcPr>
          <w:p w14:paraId="022C1437" w14:textId="77777777" w:rsidR="00A70BC4" w:rsidRPr="00264773" w:rsidRDefault="00A70BC4" w:rsidP="00264773">
            <w:pPr>
              <w:numPr>
                <w:ilvl w:val="0"/>
                <w:numId w:val="8"/>
              </w:numPr>
              <w:contextualSpacing/>
            </w:pPr>
            <w:r w:rsidRPr="00264773">
              <w:t>Trust</w:t>
            </w:r>
          </w:p>
        </w:tc>
      </w:tr>
      <w:tr w:rsidR="00A70BC4" w:rsidRPr="00264773" w14:paraId="0F8DFBBD" w14:textId="77777777" w:rsidTr="00A70BC4">
        <w:tc>
          <w:tcPr>
            <w:tcW w:w="9209" w:type="dxa"/>
            <w:shd w:val="clear" w:color="auto" w:fill="E7E6E6" w:themeFill="background2"/>
          </w:tcPr>
          <w:p w14:paraId="655F2EA9" w14:textId="77777777" w:rsidR="00A70BC4" w:rsidRPr="00264773" w:rsidRDefault="00A70BC4" w:rsidP="00264773">
            <w:pPr>
              <w:numPr>
                <w:ilvl w:val="0"/>
                <w:numId w:val="8"/>
              </w:numPr>
              <w:contextualSpacing/>
            </w:pPr>
            <w:r w:rsidRPr="00264773">
              <w:t>Distributed value networks</w:t>
            </w:r>
          </w:p>
        </w:tc>
      </w:tr>
    </w:tbl>
    <w:p w14:paraId="6EEFDFA8" w14:textId="450DF36C" w:rsidR="00264773" w:rsidRDefault="00264773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70BC4" w:rsidRPr="00441771" w14:paraId="60A26C22" w14:textId="77777777" w:rsidTr="00A70BC4">
        <w:tc>
          <w:tcPr>
            <w:tcW w:w="9209" w:type="dxa"/>
          </w:tcPr>
          <w:p w14:paraId="30F5CC11" w14:textId="77777777" w:rsidR="00A70BC4" w:rsidRPr="00441771" w:rsidRDefault="00A70BC4" w:rsidP="00264773">
            <w:pPr>
              <w:keepNext/>
              <w:keepLines/>
              <w:spacing w:before="240"/>
              <w:outlineLvl w:val="0"/>
              <w:rPr>
                <w:rFonts w:asciiTheme="majorHAnsi" w:eastAsiaTheme="majorEastAsia" w:hAnsiTheme="majorHAnsi" w:cstheme="majorBidi"/>
                <w:b/>
                <w:color w:val="0070C0"/>
                <w:sz w:val="28"/>
                <w:szCs w:val="32"/>
              </w:rPr>
            </w:pPr>
            <w:r w:rsidRPr="00441771">
              <w:rPr>
                <w:rFonts w:asciiTheme="majorHAnsi" w:eastAsiaTheme="majorEastAsia" w:hAnsiTheme="majorHAnsi" w:cstheme="majorBidi"/>
                <w:b/>
                <w:color w:val="0070C0"/>
                <w:sz w:val="28"/>
                <w:szCs w:val="32"/>
              </w:rPr>
              <w:t>9. The future role of government in geospatial data provision and management</w:t>
            </w:r>
          </w:p>
        </w:tc>
      </w:tr>
      <w:tr w:rsidR="00A70BC4" w:rsidRPr="00264773" w14:paraId="452D6A78" w14:textId="77777777" w:rsidTr="00A70BC4">
        <w:tc>
          <w:tcPr>
            <w:tcW w:w="9209" w:type="dxa"/>
            <w:shd w:val="clear" w:color="auto" w:fill="00B050"/>
          </w:tcPr>
          <w:p w14:paraId="7C14CDF0" w14:textId="77777777" w:rsidR="00A70BC4" w:rsidRPr="00264773" w:rsidRDefault="00A70BC4" w:rsidP="00264773">
            <w:pPr>
              <w:numPr>
                <w:ilvl w:val="0"/>
                <w:numId w:val="9"/>
              </w:numPr>
              <w:contextualSpacing/>
            </w:pPr>
            <w:r w:rsidRPr="00264773">
              <w:t>Interoperability and integration of information</w:t>
            </w:r>
          </w:p>
        </w:tc>
      </w:tr>
      <w:tr w:rsidR="00A70BC4" w:rsidRPr="00264773" w14:paraId="7DBDCDAE" w14:textId="77777777" w:rsidTr="00A70BC4">
        <w:tc>
          <w:tcPr>
            <w:tcW w:w="9209" w:type="dxa"/>
            <w:shd w:val="clear" w:color="auto" w:fill="00B050"/>
          </w:tcPr>
          <w:p w14:paraId="795CF206" w14:textId="77777777" w:rsidR="00A70BC4" w:rsidRPr="00264773" w:rsidRDefault="00A70BC4" w:rsidP="00264773">
            <w:pPr>
              <w:numPr>
                <w:ilvl w:val="0"/>
                <w:numId w:val="9"/>
              </w:numPr>
              <w:contextualSpacing/>
            </w:pPr>
            <w:r w:rsidRPr="00264773">
              <w:t>Commitment to invest in accessible data including maintaining accurate, detailed, trusted fundamental geospatial information</w:t>
            </w:r>
          </w:p>
        </w:tc>
      </w:tr>
      <w:tr w:rsidR="00A70BC4" w:rsidRPr="00264773" w14:paraId="6602E00D" w14:textId="77777777" w:rsidTr="00A70BC4">
        <w:tc>
          <w:tcPr>
            <w:tcW w:w="9209" w:type="dxa"/>
            <w:shd w:val="clear" w:color="auto" w:fill="00B050"/>
          </w:tcPr>
          <w:p w14:paraId="13EF7FB4" w14:textId="77777777" w:rsidR="00A70BC4" w:rsidRPr="00264773" w:rsidRDefault="00A70BC4" w:rsidP="00264773">
            <w:pPr>
              <w:numPr>
                <w:ilvl w:val="0"/>
                <w:numId w:val="9"/>
              </w:numPr>
              <w:contextualSpacing/>
            </w:pPr>
            <w:r w:rsidRPr="00264773">
              <w:t>National data infrastructure</w:t>
            </w:r>
          </w:p>
        </w:tc>
      </w:tr>
      <w:tr w:rsidR="00A70BC4" w:rsidRPr="00264773" w14:paraId="0AFE66BD" w14:textId="77777777" w:rsidTr="00A70BC4">
        <w:tc>
          <w:tcPr>
            <w:tcW w:w="9209" w:type="dxa"/>
            <w:shd w:val="clear" w:color="auto" w:fill="00B050"/>
          </w:tcPr>
          <w:p w14:paraId="798C008F" w14:textId="77777777" w:rsidR="00A70BC4" w:rsidRPr="00264773" w:rsidRDefault="00A70BC4" w:rsidP="00264773">
            <w:pPr>
              <w:numPr>
                <w:ilvl w:val="0"/>
                <w:numId w:val="9"/>
              </w:numPr>
              <w:contextualSpacing/>
            </w:pPr>
            <w:r w:rsidRPr="00264773">
              <w:t>Standards and freedoms</w:t>
            </w:r>
          </w:p>
        </w:tc>
      </w:tr>
      <w:tr w:rsidR="00A70BC4" w:rsidRPr="00264773" w14:paraId="103D6039" w14:textId="77777777" w:rsidTr="00A70BC4">
        <w:tc>
          <w:tcPr>
            <w:tcW w:w="9209" w:type="dxa"/>
            <w:shd w:val="clear" w:color="auto" w:fill="00B050"/>
          </w:tcPr>
          <w:p w14:paraId="1BC9E152" w14:textId="77777777" w:rsidR="00A70BC4" w:rsidRPr="00264773" w:rsidRDefault="00A70BC4" w:rsidP="00264773">
            <w:pPr>
              <w:numPr>
                <w:ilvl w:val="0"/>
                <w:numId w:val="9"/>
              </w:numPr>
              <w:contextualSpacing/>
            </w:pPr>
            <w:r w:rsidRPr="00264773">
              <w:t>Managing challenges:</w:t>
            </w:r>
          </w:p>
          <w:p w14:paraId="2AD5D64A" w14:textId="522720A0" w:rsidR="00A70BC4" w:rsidRPr="00264773" w:rsidRDefault="00A70BC4" w:rsidP="00264773">
            <w:pPr>
              <w:numPr>
                <w:ilvl w:val="1"/>
                <w:numId w:val="10"/>
              </w:numPr>
              <w:contextualSpacing/>
            </w:pPr>
            <w:r w:rsidRPr="00264773">
              <w:t>Fast moving and demanding customers</w:t>
            </w:r>
            <w:r w:rsidR="00C750E8">
              <w:t>;</w:t>
            </w:r>
          </w:p>
          <w:p w14:paraId="688AA401" w14:textId="421B7769" w:rsidR="00A70BC4" w:rsidRPr="00264773" w:rsidRDefault="00A70BC4" w:rsidP="00264773">
            <w:pPr>
              <w:numPr>
                <w:ilvl w:val="1"/>
                <w:numId w:val="10"/>
              </w:numPr>
              <w:contextualSpacing/>
            </w:pPr>
            <w:r w:rsidRPr="00264773">
              <w:t>Demand for increasing accuracy, currency, and detail</w:t>
            </w:r>
            <w:r w:rsidR="00C750E8">
              <w:t>;</w:t>
            </w:r>
          </w:p>
          <w:p w14:paraId="29C2B360" w14:textId="1FC79279" w:rsidR="00A70BC4" w:rsidRPr="00264773" w:rsidRDefault="00A70BC4" w:rsidP="00264773">
            <w:pPr>
              <w:numPr>
                <w:ilvl w:val="1"/>
                <w:numId w:val="10"/>
              </w:numPr>
              <w:contextualSpacing/>
            </w:pPr>
            <w:r w:rsidRPr="00264773">
              <w:t>increasing volume of data</w:t>
            </w:r>
            <w:r w:rsidR="00C750E8">
              <w:t>; and,</w:t>
            </w:r>
          </w:p>
          <w:p w14:paraId="2D682AC4" w14:textId="464AFC21" w:rsidR="00A70BC4" w:rsidRPr="00264773" w:rsidRDefault="00A70BC4" w:rsidP="00A70BC4">
            <w:pPr>
              <w:numPr>
                <w:ilvl w:val="1"/>
                <w:numId w:val="9"/>
              </w:numPr>
              <w:contextualSpacing/>
            </w:pPr>
            <w:r w:rsidRPr="00264773">
              <w:t>increasing competition from the private sector</w:t>
            </w:r>
            <w:r w:rsidR="00C750E8">
              <w:t>.</w:t>
            </w:r>
          </w:p>
        </w:tc>
      </w:tr>
      <w:tr w:rsidR="00A70BC4" w:rsidRPr="00264773" w14:paraId="00DA123B" w14:textId="77777777" w:rsidTr="00255557">
        <w:tc>
          <w:tcPr>
            <w:tcW w:w="9209" w:type="dxa"/>
            <w:shd w:val="clear" w:color="auto" w:fill="E7E6E6" w:themeFill="background2"/>
          </w:tcPr>
          <w:p w14:paraId="47AE32A7" w14:textId="77777777" w:rsidR="00A70BC4" w:rsidRPr="00264773" w:rsidRDefault="00A70BC4" w:rsidP="00264773">
            <w:pPr>
              <w:numPr>
                <w:ilvl w:val="0"/>
                <w:numId w:val="9"/>
              </w:numPr>
              <w:contextualSpacing/>
            </w:pPr>
            <w:r w:rsidRPr="00264773">
              <w:t xml:space="preserve">Data brokerage </w:t>
            </w:r>
          </w:p>
        </w:tc>
      </w:tr>
      <w:tr w:rsidR="00A70BC4" w:rsidRPr="00264773" w14:paraId="477F507D" w14:textId="77777777" w:rsidTr="00255557">
        <w:trPr>
          <w:trHeight w:val="276"/>
        </w:trPr>
        <w:tc>
          <w:tcPr>
            <w:tcW w:w="9209" w:type="dxa"/>
            <w:shd w:val="clear" w:color="auto" w:fill="E7E6E6" w:themeFill="background2"/>
          </w:tcPr>
          <w:p w14:paraId="3A1B61AF" w14:textId="45F4FADD" w:rsidR="00A70BC4" w:rsidRPr="00264773" w:rsidRDefault="00C750E8" w:rsidP="00264773">
            <w:pPr>
              <w:numPr>
                <w:ilvl w:val="0"/>
                <w:numId w:val="9"/>
              </w:numPr>
              <w:contextualSpacing/>
            </w:pPr>
            <w:r>
              <w:t>O</w:t>
            </w:r>
            <w:r w:rsidR="00A70BC4" w:rsidRPr="00264773">
              <w:t>cean mapping to support the Seabed 2030 project run by IOC/IHO GEBCO (to be completed by 2030) – less than 20% of the ocean has been mapped</w:t>
            </w:r>
          </w:p>
        </w:tc>
      </w:tr>
      <w:tr w:rsidR="00A70BC4" w:rsidRPr="00264773" w14:paraId="7526EE05" w14:textId="77777777" w:rsidTr="00255557">
        <w:trPr>
          <w:trHeight w:val="276"/>
        </w:trPr>
        <w:tc>
          <w:tcPr>
            <w:tcW w:w="9209" w:type="dxa"/>
            <w:shd w:val="clear" w:color="auto" w:fill="E7E6E6" w:themeFill="background2"/>
          </w:tcPr>
          <w:p w14:paraId="76855BFD" w14:textId="77777777" w:rsidR="00A70BC4" w:rsidRPr="00264773" w:rsidRDefault="00A70BC4" w:rsidP="00264773">
            <w:pPr>
              <w:numPr>
                <w:ilvl w:val="0"/>
                <w:numId w:val="9"/>
              </w:numPr>
              <w:contextualSpacing/>
            </w:pPr>
            <w:r w:rsidRPr="00264773">
              <w:t>Innovation and developing new business opportunities</w:t>
            </w:r>
          </w:p>
        </w:tc>
      </w:tr>
    </w:tbl>
    <w:p w14:paraId="4340425D" w14:textId="0FE7A109" w:rsidR="00264773" w:rsidRDefault="00264773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55557" w:rsidRPr="00441771" w14:paraId="039EDA9B" w14:textId="77777777" w:rsidTr="00255557">
        <w:tc>
          <w:tcPr>
            <w:tcW w:w="9209" w:type="dxa"/>
          </w:tcPr>
          <w:p w14:paraId="2E295B43" w14:textId="77777777" w:rsidR="00255557" w:rsidRPr="00441771" w:rsidRDefault="00255557" w:rsidP="00264773">
            <w:pPr>
              <w:keepNext/>
              <w:keepLines/>
              <w:spacing w:before="240"/>
              <w:outlineLvl w:val="0"/>
              <w:rPr>
                <w:rFonts w:asciiTheme="majorHAnsi" w:eastAsiaTheme="majorEastAsia" w:hAnsiTheme="majorHAnsi" w:cstheme="majorBidi"/>
                <w:b/>
                <w:color w:val="0070C0"/>
                <w:sz w:val="28"/>
                <w:szCs w:val="32"/>
              </w:rPr>
            </w:pPr>
            <w:r w:rsidRPr="00441771">
              <w:rPr>
                <w:rFonts w:asciiTheme="majorHAnsi" w:eastAsiaTheme="majorEastAsia" w:hAnsiTheme="majorHAnsi" w:cstheme="majorBidi"/>
                <w:b/>
                <w:color w:val="0070C0"/>
                <w:sz w:val="28"/>
                <w:szCs w:val="32"/>
              </w:rPr>
              <w:t>10. Cross sectoral Partnerships</w:t>
            </w:r>
          </w:p>
        </w:tc>
      </w:tr>
      <w:tr w:rsidR="00255557" w:rsidRPr="00264773" w14:paraId="736728FD" w14:textId="77777777" w:rsidTr="00255557">
        <w:tc>
          <w:tcPr>
            <w:tcW w:w="9209" w:type="dxa"/>
            <w:shd w:val="clear" w:color="auto" w:fill="00B050"/>
          </w:tcPr>
          <w:p w14:paraId="1244C5DB" w14:textId="77777777" w:rsidR="00255557" w:rsidRPr="00264773" w:rsidRDefault="00255557" w:rsidP="00264773">
            <w:pPr>
              <w:numPr>
                <w:ilvl w:val="0"/>
                <w:numId w:val="11"/>
              </w:numPr>
              <w:contextualSpacing/>
            </w:pPr>
            <w:r w:rsidRPr="00264773">
              <w:t>Inter- and intra-regional, and international cross-sectoral and inter-disciplinary collaboration, cooperation and partnership</w:t>
            </w:r>
          </w:p>
        </w:tc>
      </w:tr>
      <w:tr w:rsidR="00255557" w:rsidRPr="00264773" w14:paraId="117C7D95" w14:textId="77777777" w:rsidTr="00255557">
        <w:tc>
          <w:tcPr>
            <w:tcW w:w="9209" w:type="dxa"/>
            <w:shd w:val="clear" w:color="auto" w:fill="00B050"/>
          </w:tcPr>
          <w:p w14:paraId="287E5480" w14:textId="77777777" w:rsidR="00255557" w:rsidRPr="00264773" w:rsidRDefault="00255557" w:rsidP="00264773">
            <w:pPr>
              <w:numPr>
                <w:ilvl w:val="0"/>
                <w:numId w:val="11"/>
              </w:numPr>
              <w:contextualSpacing/>
            </w:pPr>
            <w:r w:rsidRPr="00264773">
              <w:t>Industry and private-sector partnerships</w:t>
            </w:r>
          </w:p>
        </w:tc>
      </w:tr>
      <w:tr w:rsidR="00255557" w:rsidRPr="00264773" w14:paraId="313B395B" w14:textId="77777777" w:rsidTr="00255557">
        <w:tc>
          <w:tcPr>
            <w:tcW w:w="9209" w:type="dxa"/>
            <w:shd w:val="clear" w:color="auto" w:fill="00B050"/>
          </w:tcPr>
          <w:p w14:paraId="0FF47BBA" w14:textId="77777777" w:rsidR="00255557" w:rsidRPr="00264773" w:rsidRDefault="00255557" w:rsidP="00264773">
            <w:pPr>
              <w:numPr>
                <w:ilvl w:val="0"/>
                <w:numId w:val="11"/>
              </w:numPr>
              <w:contextualSpacing/>
            </w:pPr>
            <w:r w:rsidRPr="00264773">
              <w:t>Disaster risk reduction and humanitarian response</w:t>
            </w:r>
          </w:p>
        </w:tc>
      </w:tr>
      <w:tr w:rsidR="00255557" w:rsidRPr="00264773" w14:paraId="193E8E51" w14:textId="77777777" w:rsidTr="00255557">
        <w:tc>
          <w:tcPr>
            <w:tcW w:w="9209" w:type="dxa"/>
            <w:shd w:val="clear" w:color="auto" w:fill="E7E6E6" w:themeFill="background2"/>
          </w:tcPr>
          <w:p w14:paraId="482A48FB" w14:textId="2A72AD6F" w:rsidR="00255557" w:rsidRPr="00264773" w:rsidRDefault="00255557" w:rsidP="00264773">
            <w:pPr>
              <w:numPr>
                <w:ilvl w:val="0"/>
                <w:numId w:val="11"/>
              </w:numPr>
              <w:contextualSpacing/>
            </w:pPr>
            <w:r w:rsidRPr="00264773">
              <w:t>Funding partnership</w:t>
            </w:r>
            <w:r w:rsidR="00693B4D">
              <w:t>s</w:t>
            </w:r>
            <w:r w:rsidRPr="00264773">
              <w:t xml:space="preserve"> such as</w:t>
            </w:r>
            <w:r w:rsidR="00693B4D">
              <w:t xml:space="preserve"> between the</w:t>
            </w:r>
            <w:r w:rsidRPr="00264773">
              <w:t xml:space="preserve"> United Nations and the World Bank</w:t>
            </w:r>
          </w:p>
        </w:tc>
      </w:tr>
      <w:tr w:rsidR="00255557" w:rsidRPr="00264773" w14:paraId="3B1B2980" w14:textId="77777777" w:rsidTr="00255557">
        <w:tc>
          <w:tcPr>
            <w:tcW w:w="9209" w:type="dxa"/>
            <w:shd w:val="clear" w:color="auto" w:fill="E7E6E6" w:themeFill="background2"/>
          </w:tcPr>
          <w:p w14:paraId="178A98F8" w14:textId="77777777" w:rsidR="00255557" w:rsidRPr="00264773" w:rsidRDefault="00255557" w:rsidP="00264773">
            <w:pPr>
              <w:numPr>
                <w:ilvl w:val="0"/>
                <w:numId w:val="11"/>
              </w:numPr>
              <w:contextualSpacing/>
            </w:pPr>
            <w:r w:rsidRPr="00264773">
              <w:t>Influencing the international policy agenda: Sustainable Development Goals, Sendai Framework for Disaster reduction 2015-2030, Small Island Developing States Accelerates Modalities of Action (SAMOA)</w:t>
            </w:r>
          </w:p>
        </w:tc>
      </w:tr>
      <w:tr w:rsidR="00255557" w:rsidRPr="00264773" w14:paraId="33300D64" w14:textId="77777777" w:rsidTr="00255557">
        <w:tc>
          <w:tcPr>
            <w:tcW w:w="9209" w:type="dxa"/>
            <w:shd w:val="clear" w:color="auto" w:fill="E7E6E6" w:themeFill="background2"/>
          </w:tcPr>
          <w:p w14:paraId="441D4D6C" w14:textId="77777777" w:rsidR="00255557" w:rsidRPr="00264773" w:rsidRDefault="00255557" w:rsidP="00264773">
            <w:pPr>
              <w:numPr>
                <w:ilvl w:val="0"/>
                <w:numId w:val="11"/>
              </w:numPr>
              <w:contextualSpacing/>
            </w:pPr>
            <w:r w:rsidRPr="00264773">
              <w:t>Distributed value chains without explicit partnerships</w:t>
            </w:r>
          </w:p>
        </w:tc>
      </w:tr>
    </w:tbl>
    <w:p w14:paraId="4419A039" w14:textId="3B3CAD9C" w:rsidR="00264773" w:rsidRDefault="00264773"/>
    <w:p w14:paraId="6A127BFD" w14:textId="0AD036A2" w:rsidR="000A044A" w:rsidRDefault="00640200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CCA6A3" wp14:editId="7076C0E7">
                <wp:simplePos x="0" y="0"/>
                <wp:positionH relativeFrom="column">
                  <wp:posOffset>-469900</wp:posOffset>
                </wp:positionH>
                <wp:positionV relativeFrom="paragraph">
                  <wp:posOffset>882650</wp:posOffset>
                </wp:positionV>
                <wp:extent cx="6643110" cy="3365500"/>
                <wp:effectExtent l="0" t="0" r="24765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3110" cy="33655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96F934" id="Rectangle 26" o:spid="_x0000_s1026" style="position:absolute;margin-left:-37pt;margin-top:69.5pt;width:523.1pt;height:26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" fillcolor="#0070c0" strokecolor="#0070c0" strokeweight="1pt"/>
            </w:pict>
          </mc:Fallback>
        </mc:AlternateContent>
      </w:r>
      <w:r w:rsidRPr="00640200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96FA368" wp14:editId="46985A07">
                <wp:simplePos x="0" y="0"/>
                <wp:positionH relativeFrom="page">
                  <wp:align>center</wp:align>
                </wp:positionH>
                <wp:positionV relativeFrom="margin">
                  <wp:align>center</wp:align>
                </wp:positionV>
                <wp:extent cx="6864824" cy="9123528"/>
                <wp:effectExtent l="0" t="0" r="18415" b="1524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4824" cy="9123528"/>
                          <a:chOff x="0" y="0"/>
                          <a:chExt cx="6864824" cy="9123528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6858000" cy="13716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4094328"/>
                            <a:ext cx="6858000" cy="50292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A07C3D8" w14:textId="77777777" w:rsidR="00640200" w:rsidRDefault="00640200" w:rsidP="00640200">
                              <w:pPr>
                                <w:pStyle w:val="NoSpacing"/>
                                <w:spacing w:before="12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6824" y="1371600"/>
                            <a:ext cx="6858000" cy="27227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6F10FC1" w14:textId="77777777" w:rsidR="00640200" w:rsidRDefault="00640200" w:rsidP="00640200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70C0"/>
                                  <w:sz w:val="56"/>
                                  <w:szCs w:val="72"/>
                                </w:rPr>
                              </w:pPr>
                              <w:r w:rsidRPr="00AC25B2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70C0"/>
                                  <w:sz w:val="56"/>
                                  <w:szCs w:val="72"/>
                                </w:rPr>
                                <w:t>UN-GGIM Future Trends</w:t>
                              </w:r>
                            </w:p>
                            <w:p w14:paraId="18F65A99" w14:textId="77777777" w:rsidR="00640200" w:rsidRDefault="00640200" w:rsidP="00640200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70C0"/>
                                  <w:sz w:val="56"/>
                                  <w:szCs w:val="72"/>
                                </w:rPr>
                              </w:pPr>
                            </w:p>
                            <w:p w14:paraId="3DFE603F" w14:textId="77777777" w:rsidR="00640200" w:rsidRPr="00063C65" w:rsidRDefault="00640200" w:rsidP="00640200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4472C4" w:themeColor="accent1"/>
                                  <w:sz w:val="56"/>
                                  <w:szCs w:val="72"/>
                                </w:rPr>
                              </w:pPr>
                              <w:r w:rsidRPr="00063C65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0070C0"/>
                                  <w:sz w:val="56"/>
                                  <w:szCs w:val="72"/>
                                </w:rPr>
                                <w:t>Potential Themes and sub-themes – Long list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88200</wp14:pctWidth>
                </wp14:sizeRelH>
                <wp14:sizeRelV relativeFrom="page">
                  <wp14:pctHeight>90900</wp14:pctHeight>
                </wp14:sizeRelV>
              </wp:anchor>
            </w:drawing>
          </mc:Choice>
          <mc:Fallback>
            <w:pict>
              <v:group w14:anchorId="596FA368" id="Group 22" o:spid="_x0000_s1030" style="position:absolute;margin-left:0;margin-top:0;width:540.55pt;height:718.4pt;z-index:-251652608;mso-width-percent:882;mso-height-percent:909;mso-position-horizontal:center;mso-position-horizontal-relative:page;mso-position-vertical:center;mso-position-vertical-relative:margin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">
                <v:rect id="Rectangle 23" o:spid="_x0000_s1031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" fillcolor="#0070c0" strokecolor="#0070c0" strokeweight="1pt"/>
                <v:rect id="Rectangle 24" o:spid="_x0000_s1032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" fillcolor="#0070c0" strokecolor="#0070c0" strokeweight="1pt">
                  <v:textbox inset="36pt,57.6pt,36pt,36pt">
                    <w:txbxContent>
                      <w:p w14:paraId="5A07C3D8" w14:textId="77777777" w:rsidR="00640200" w:rsidRDefault="00640200" w:rsidP="00640200">
                        <w:pPr>
                          <w:pStyle w:val="NoSpacing"/>
                          <w:spacing w:before="120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25" o:spid="_x0000_s1033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" fillcolor="window" stroked="f" strokeweight=".5pt">
                  <v:textbox inset="36pt,7.2pt,36pt,7.2pt">
                    <w:txbxContent>
                      <w:p w14:paraId="76F10FC1" w14:textId="77777777" w:rsidR="00640200" w:rsidRDefault="00640200" w:rsidP="00640200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0070C0"/>
                            <w:sz w:val="56"/>
                            <w:szCs w:val="72"/>
                          </w:rPr>
                        </w:pPr>
                        <w:r w:rsidRPr="00AC25B2">
                          <w:rPr>
                            <w:rFonts w:asciiTheme="majorHAnsi" w:eastAsiaTheme="majorEastAsia" w:hAnsiTheme="majorHAnsi" w:cstheme="majorBidi"/>
                            <w:caps/>
                            <w:color w:val="0070C0"/>
                            <w:sz w:val="56"/>
                            <w:szCs w:val="72"/>
                          </w:rPr>
                          <w:t>UN-GGIM Future Trends</w:t>
                        </w:r>
                      </w:p>
                      <w:p w14:paraId="18F65A99" w14:textId="77777777" w:rsidR="00640200" w:rsidRDefault="00640200" w:rsidP="00640200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0070C0"/>
                            <w:sz w:val="56"/>
                            <w:szCs w:val="72"/>
                          </w:rPr>
                        </w:pPr>
                      </w:p>
                      <w:p w14:paraId="3DFE603F" w14:textId="77777777" w:rsidR="00640200" w:rsidRPr="00063C65" w:rsidRDefault="00640200" w:rsidP="00640200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4472C4" w:themeColor="accent1"/>
                            <w:sz w:val="56"/>
                            <w:szCs w:val="72"/>
                          </w:rPr>
                        </w:pPr>
                        <w:r w:rsidRPr="00063C65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0070C0"/>
                            <w:sz w:val="56"/>
                            <w:szCs w:val="72"/>
                          </w:rPr>
                          <w:t>Potential Themes and sub-themes – Long list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sectPr w:rsidR="000A044A" w:rsidSect="00255557">
      <w:footerReference w:type="default" r:id="rId12"/>
      <w:pgSz w:w="11906" w:h="16838"/>
      <w:pgMar w:top="1440" w:right="1133" w:bottom="993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E9A30" w14:textId="77777777" w:rsidR="00774D45" w:rsidRDefault="00774D45" w:rsidP="00575441">
      <w:pPr>
        <w:spacing w:after="0" w:line="240" w:lineRule="auto"/>
      </w:pPr>
      <w:r>
        <w:separator/>
      </w:r>
    </w:p>
  </w:endnote>
  <w:endnote w:type="continuationSeparator" w:id="0">
    <w:p w14:paraId="608C4BBA" w14:textId="77777777" w:rsidR="00774D45" w:rsidRDefault="00774D45" w:rsidP="0057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5155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35DB23" w14:textId="0ED76EBA" w:rsidR="00575441" w:rsidRDefault="00575441" w:rsidP="002555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BC979" w14:textId="77777777" w:rsidR="00774D45" w:rsidRDefault="00774D45" w:rsidP="00575441">
      <w:pPr>
        <w:spacing w:after="0" w:line="240" w:lineRule="auto"/>
      </w:pPr>
      <w:r>
        <w:separator/>
      </w:r>
    </w:p>
  </w:footnote>
  <w:footnote w:type="continuationSeparator" w:id="0">
    <w:p w14:paraId="0F5149C1" w14:textId="77777777" w:rsidR="00774D45" w:rsidRDefault="00774D45" w:rsidP="00575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519D"/>
    <w:multiLevelType w:val="hybridMultilevel"/>
    <w:tmpl w:val="5D785F8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E38F2"/>
    <w:multiLevelType w:val="hybridMultilevel"/>
    <w:tmpl w:val="B3A452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D543E"/>
    <w:multiLevelType w:val="hybridMultilevel"/>
    <w:tmpl w:val="F9E0B5F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005E3"/>
    <w:multiLevelType w:val="hybridMultilevel"/>
    <w:tmpl w:val="23886C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80180"/>
    <w:multiLevelType w:val="hybridMultilevel"/>
    <w:tmpl w:val="8702BA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B04D9"/>
    <w:multiLevelType w:val="hybridMultilevel"/>
    <w:tmpl w:val="37F071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6385A"/>
    <w:multiLevelType w:val="hybridMultilevel"/>
    <w:tmpl w:val="1BD6584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C22B7"/>
    <w:multiLevelType w:val="hybridMultilevel"/>
    <w:tmpl w:val="DB12DD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2362B"/>
    <w:multiLevelType w:val="hybridMultilevel"/>
    <w:tmpl w:val="7BA266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40A48"/>
    <w:multiLevelType w:val="hybridMultilevel"/>
    <w:tmpl w:val="2FE6E8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468D7"/>
    <w:multiLevelType w:val="hybridMultilevel"/>
    <w:tmpl w:val="AEEC0A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6/4DZN7gBB1ssYVnPpd55FoRMG/K1D0+NCtaImBv3X9CdiJIp2HmMwm++kzXWyK7GYKtp4KmB8dpyjB/SJNRw==" w:salt="iaA6PiYjvHvY1kXQq60e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73"/>
    <w:rsid w:val="0002010A"/>
    <w:rsid w:val="000211C8"/>
    <w:rsid w:val="00063C65"/>
    <w:rsid w:val="00072A2C"/>
    <w:rsid w:val="000A044A"/>
    <w:rsid w:val="000C26BF"/>
    <w:rsid w:val="001050EF"/>
    <w:rsid w:val="00113BC7"/>
    <w:rsid w:val="00116A28"/>
    <w:rsid w:val="00135870"/>
    <w:rsid w:val="00143C63"/>
    <w:rsid w:val="00145409"/>
    <w:rsid w:val="00167B66"/>
    <w:rsid w:val="00205F2D"/>
    <w:rsid w:val="002358C6"/>
    <w:rsid w:val="00255557"/>
    <w:rsid w:val="00264773"/>
    <w:rsid w:val="00295708"/>
    <w:rsid w:val="002F4984"/>
    <w:rsid w:val="00313A86"/>
    <w:rsid w:val="0037353D"/>
    <w:rsid w:val="003C63FE"/>
    <w:rsid w:val="004172EC"/>
    <w:rsid w:val="004228A4"/>
    <w:rsid w:val="00441771"/>
    <w:rsid w:val="004F0403"/>
    <w:rsid w:val="005065A7"/>
    <w:rsid w:val="00575441"/>
    <w:rsid w:val="00593526"/>
    <w:rsid w:val="005A16D8"/>
    <w:rsid w:val="005D69B4"/>
    <w:rsid w:val="00637448"/>
    <w:rsid w:val="00640200"/>
    <w:rsid w:val="006838B7"/>
    <w:rsid w:val="00693B4D"/>
    <w:rsid w:val="006C76B8"/>
    <w:rsid w:val="00774D45"/>
    <w:rsid w:val="008276BD"/>
    <w:rsid w:val="00844DBE"/>
    <w:rsid w:val="00A30835"/>
    <w:rsid w:val="00A70BC4"/>
    <w:rsid w:val="00A85E1A"/>
    <w:rsid w:val="00A937A7"/>
    <w:rsid w:val="00AC25B2"/>
    <w:rsid w:val="00B204C1"/>
    <w:rsid w:val="00B343EE"/>
    <w:rsid w:val="00B36D89"/>
    <w:rsid w:val="00C315B6"/>
    <w:rsid w:val="00C750E8"/>
    <w:rsid w:val="00CD0F12"/>
    <w:rsid w:val="00D57F6A"/>
    <w:rsid w:val="00D87E75"/>
    <w:rsid w:val="00D967B2"/>
    <w:rsid w:val="00DB6907"/>
    <w:rsid w:val="00E47956"/>
    <w:rsid w:val="00E663BC"/>
    <w:rsid w:val="00EE3C30"/>
    <w:rsid w:val="00EF7DFD"/>
    <w:rsid w:val="00F65A0B"/>
    <w:rsid w:val="00FA075A"/>
    <w:rsid w:val="1A0AB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09290"/>
  <w15:chartTrackingRefBased/>
  <w15:docId w15:val="{1D7A8EC6-C031-41C8-99BC-633B02D2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7F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57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D967B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967B2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9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5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441"/>
  </w:style>
  <w:style w:type="paragraph" w:styleId="Footer">
    <w:name w:val="footer"/>
    <w:basedOn w:val="Normal"/>
    <w:link w:val="FooterChar"/>
    <w:uiPriority w:val="99"/>
    <w:unhideWhenUsed/>
    <w:rsid w:val="00575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EEB0F241D05E458E844808462EE497" ma:contentTypeVersion="5" ma:contentTypeDescription="Create a new document." ma:contentTypeScope="" ma:versionID="5c4196712648ceba4f911ad47f4a7b78">
  <xsd:schema xmlns:xsd="http://www.w3.org/2001/XMLSchema" xmlns:xs="http://www.w3.org/2001/XMLSchema" xmlns:p="http://schemas.microsoft.com/office/2006/metadata/properties" xmlns:ns2="6b16a14a-f0a0-4356-b85c-1958c6e3b675" targetNamespace="http://schemas.microsoft.com/office/2006/metadata/properties" ma:root="true" ma:fieldsID="110b77985f6818740b62082373aeb484" ns2:_="">
    <xsd:import namespace="6b16a14a-f0a0-4356-b85c-1958c6e3b6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6a14a-f0a0-4356-b85c-1958c6e3b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6BD200-C636-4A5B-86F6-F7B09E95F4D3}">
  <ds:schemaRefs>
    <ds:schemaRef ds:uri="http://purl.org/dc/elements/1.1/"/>
    <ds:schemaRef ds:uri="http://schemas.microsoft.com/office/2006/metadata/properties"/>
    <ds:schemaRef ds:uri="http://purl.org/dc/terms/"/>
    <ds:schemaRef ds:uri="6b16a14a-f0a0-4356-b85c-1958c6e3b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DCB31F-ADD7-47B5-A7D5-F90E5E070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16a14a-f0a0-4356-b85c-1958c6e3b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150C82-24DF-4E36-86FA-BA4A3A47D1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1241</Words>
  <Characters>7075</Characters>
  <Application>Microsoft Office Word</Application>
  <DocSecurity>8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UN-GGIM Future Trends Potential Themes and sub-themes – Long list</vt:lpstr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UN-GGIM Future Trends Potential Themes and sub-themes – Long list</dc:title>
  <dc:subject/>
  <dc:creator>Christin Walter</dc:creator>
  <cp:keywords/>
  <dc:description/>
  <cp:lastModifiedBy>Mark Iliffe</cp:lastModifiedBy>
  <cp:revision>3</cp:revision>
  <dcterms:created xsi:type="dcterms:W3CDTF">2019-05-15T19:23:00Z</dcterms:created>
  <dcterms:modified xsi:type="dcterms:W3CDTF">2019-05-15T19:24:00Z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0x01010035EEB0F241D05E458E844808462EE497</vt:lpwstr>
  </property>
</Properties>
</file>